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DF9E2" w14:textId="77777777" w:rsidR="000F6DA1" w:rsidRPr="006E7CA7" w:rsidRDefault="000F6DA1" w:rsidP="001B4572">
      <w:pPr>
        <w:pStyle w:val="a5"/>
        <w:spacing w:before="0" w:beforeAutospacing="0" w:after="0" w:afterAutospacing="0"/>
        <w:rPr>
          <w:sz w:val="24"/>
          <w:szCs w:val="24"/>
        </w:rPr>
      </w:pPr>
    </w:p>
    <w:p w14:paraId="32681B1C" w14:textId="77777777" w:rsidR="000F6DA1" w:rsidRPr="006E7CA7" w:rsidRDefault="00F32751" w:rsidP="00241353">
      <w:pPr>
        <w:pStyle w:val="a5"/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6E7CA7">
        <w:rPr>
          <w:rStyle w:val="fill"/>
          <w:b w:val="0"/>
          <w:i w:val="0"/>
          <w:color w:val="auto"/>
          <w:sz w:val="24"/>
          <w:szCs w:val="24"/>
        </w:rPr>
        <w:t>Общество с ограниченной ответственностью «Альфа»</w:t>
      </w:r>
    </w:p>
    <w:p w14:paraId="5EE4E101" w14:textId="77777777" w:rsidR="000F6DA1" w:rsidRPr="006E7CA7" w:rsidRDefault="00F32751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E7CA7">
        <w:rPr>
          <w:sz w:val="24"/>
          <w:szCs w:val="24"/>
        </w:rPr>
        <w:t> </w:t>
      </w:r>
    </w:p>
    <w:tbl>
      <w:tblPr>
        <w:tblW w:w="2715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</w:tblGrid>
      <w:tr w:rsidR="000F6DA1" w:rsidRPr="006E7CA7" w14:paraId="3973D07C" w14:textId="77777777">
        <w:trPr>
          <w:jc w:val="right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98C96B" w14:textId="77777777" w:rsidR="000F6DA1" w:rsidRPr="006E7CA7" w:rsidRDefault="00F32751" w:rsidP="001B4572">
            <w:r w:rsidRPr="006E7CA7">
              <w:t>УТВЕРЖДАЮ</w:t>
            </w:r>
            <w:r w:rsidRPr="006E7CA7">
              <w:br/>
            </w:r>
            <w:r w:rsidRPr="006E7CA7">
              <w:rPr>
                <w:rStyle w:val="fill"/>
                <w:b w:val="0"/>
                <w:i w:val="0"/>
                <w:color w:val="auto"/>
              </w:rPr>
              <w:t>Генеральный директор</w:t>
            </w:r>
            <w:r w:rsidRPr="006E7CA7">
              <w:br/>
            </w:r>
            <w:r w:rsidRPr="006E7CA7">
              <w:rPr>
                <w:rStyle w:val="fill"/>
                <w:b w:val="0"/>
                <w:i w:val="0"/>
                <w:color w:val="auto"/>
              </w:rPr>
              <w:t>ООО «Альфа»</w:t>
            </w:r>
            <w:r w:rsidRPr="006E7CA7">
              <w:br/>
              <w:t xml:space="preserve">_______ </w:t>
            </w:r>
            <w:r w:rsidRPr="006E7CA7">
              <w:rPr>
                <w:rStyle w:val="fill"/>
                <w:b w:val="0"/>
                <w:i w:val="0"/>
                <w:color w:val="auto"/>
              </w:rPr>
              <w:t>А.В. Львов</w:t>
            </w:r>
            <w:r w:rsidRPr="006E7CA7">
              <w:br/>
            </w:r>
            <w:r w:rsidR="002E2934" w:rsidRPr="006E7CA7">
              <w:rPr>
                <w:rStyle w:val="fill"/>
                <w:b w:val="0"/>
                <w:i w:val="0"/>
                <w:color w:val="auto"/>
              </w:rPr>
              <w:t>14</w:t>
            </w:r>
            <w:r w:rsidRPr="006E7CA7">
              <w:rPr>
                <w:rStyle w:val="fill"/>
                <w:b w:val="0"/>
                <w:i w:val="0"/>
                <w:color w:val="auto"/>
              </w:rPr>
              <w:t>.0</w:t>
            </w:r>
            <w:r w:rsidR="0061402F" w:rsidRPr="006E7CA7">
              <w:rPr>
                <w:rStyle w:val="fill"/>
                <w:b w:val="0"/>
                <w:i w:val="0"/>
                <w:color w:val="auto"/>
              </w:rPr>
              <w:t>9</w:t>
            </w:r>
            <w:r w:rsidRPr="006E7CA7">
              <w:rPr>
                <w:rStyle w:val="fill"/>
                <w:b w:val="0"/>
                <w:i w:val="0"/>
                <w:color w:val="auto"/>
              </w:rPr>
              <w:t>.</w:t>
            </w:r>
            <w:r w:rsidR="00241353">
              <w:rPr>
                <w:rStyle w:val="fill"/>
                <w:b w:val="0"/>
                <w:i w:val="0"/>
                <w:color w:val="auto"/>
              </w:rPr>
              <w:t>2025</w:t>
            </w:r>
          </w:p>
        </w:tc>
      </w:tr>
    </w:tbl>
    <w:p w14:paraId="2B11EAE2" w14:textId="77777777" w:rsidR="000F6DA1" w:rsidRPr="006E7CA7" w:rsidRDefault="00F32751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  <w:r w:rsidRPr="006E7CA7">
        <w:rPr>
          <w:sz w:val="24"/>
          <w:szCs w:val="24"/>
        </w:rPr>
        <w:t> </w:t>
      </w:r>
    </w:p>
    <w:p w14:paraId="696C9EAA" w14:textId="77777777" w:rsidR="000F6DA1" w:rsidRPr="006E7CA7" w:rsidRDefault="00F32751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  <w:r w:rsidRPr="006E7CA7">
        <w:rPr>
          <w:sz w:val="24"/>
          <w:szCs w:val="24"/>
        </w:rPr>
        <w:t> </w:t>
      </w:r>
    </w:p>
    <w:p w14:paraId="070FD34D" w14:textId="77777777" w:rsidR="000F6DA1" w:rsidRPr="006E7CA7" w:rsidRDefault="00F32751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E7CA7">
        <w:rPr>
          <w:sz w:val="24"/>
          <w:szCs w:val="24"/>
        </w:rPr>
        <w:t> </w:t>
      </w:r>
    </w:p>
    <w:p w14:paraId="0529E7E6" w14:textId="77777777" w:rsidR="000F6DA1" w:rsidRPr="006E7CA7" w:rsidRDefault="00F32751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6E7CA7">
        <w:rPr>
          <w:b/>
          <w:bCs/>
          <w:sz w:val="24"/>
          <w:szCs w:val="24"/>
        </w:rPr>
        <w:t xml:space="preserve">Положение о </w:t>
      </w:r>
      <w:r w:rsidR="002E2934" w:rsidRPr="006E7CA7">
        <w:rPr>
          <w:b/>
          <w:bCs/>
          <w:sz w:val="24"/>
          <w:szCs w:val="24"/>
        </w:rPr>
        <w:t>ведении кассовых операций</w:t>
      </w:r>
    </w:p>
    <w:p w14:paraId="33B21B80" w14:textId="77777777" w:rsidR="000F6DA1" w:rsidRPr="006E7CA7" w:rsidRDefault="00F32751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6E7CA7">
        <w:rPr>
          <w:sz w:val="24"/>
          <w:szCs w:val="24"/>
        </w:rPr>
        <w:t> </w:t>
      </w:r>
    </w:p>
    <w:tbl>
      <w:tblPr>
        <w:tblW w:w="9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2"/>
        <w:gridCol w:w="4783"/>
      </w:tblGrid>
      <w:tr w:rsidR="000F6DA1" w:rsidRPr="006E7CA7" w14:paraId="7338C88E" w14:textId="7777777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D5D923" w14:textId="77777777" w:rsidR="000F6DA1" w:rsidRPr="006E7CA7" w:rsidRDefault="00F32751" w:rsidP="001B4572">
            <w:pPr>
              <w:pStyle w:val="HTML"/>
              <w:rPr>
                <w:sz w:val="24"/>
                <w:szCs w:val="24"/>
              </w:rPr>
            </w:pPr>
            <w:r w:rsidRPr="006E7CA7"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>г. Москва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7F32C" w14:textId="77777777" w:rsidR="000F6DA1" w:rsidRPr="006E7CA7" w:rsidRDefault="00F32751" w:rsidP="001B4572">
            <w:pPr>
              <w:jc w:val="right"/>
            </w:pPr>
            <w:r w:rsidRPr="006E7CA7">
              <w:t> </w:t>
            </w:r>
            <w:r w:rsidR="002E2934" w:rsidRPr="006E7CA7">
              <w:rPr>
                <w:rStyle w:val="fill"/>
                <w:b w:val="0"/>
                <w:i w:val="0"/>
                <w:color w:val="auto"/>
              </w:rPr>
              <w:t>14</w:t>
            </w:r>
            <w:r w:rsidRPr="006E7CA7">
              <w:rPr>
                <w:rStyle w:val="fill"/>
                <w:b w:val="0"/>
                <w:i w:val="0"/>
                <w:color w:val="auto"/>
              </w:rPr>
              <w:t>.0</w:t>
            </w:r>
            <w:r w:rsidR="0061402F" w:rsidRPr="006E7CA7">
              <w:rPr>
                <w:rStyle w:val="fill"/>
                <w:b w:val="0"/>
                <w:i w:val="0"/>
                <w:color w:val="auto"/>
              </w:rPr>
              <w:t>9</w:t>
            </w:r>
            <w:r w:rsidRPr="006E7CA7">
              <w:rPr>
                <w:rStyle w:val="fill"/>
                <w:b w:val="0"/>
                <w:i w:val="0"/>
                <w:color w:val="auto"/>
              </w:rPr>
              <w:t>.</w:t>
            </w:r>
            <w:r w:rsidR="00241353">
              <w:rPr>
                <w:rStyle w:val="fill"/>
                <w:b w:val="0"/>
                <w:i w:val="0"/>
                <w:color w:val="auto"/>
              </w:rPr>
              <w:t>2025</w:t>
            </w:r>
          </w:p>
        </w:tc>
      </w:tr>
    </w:tbl>
    <w:p w14:paraId="6472ED3D" w14:textId="77777777" w:rsidR="000F6DA1" w:rsidRPr="006E7CA7" w:rsidRDefault="00F32751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E7CA7">
        <w:rPr>
          <w:sz w:val="24"/>
          <w:szCs w:val="24"/>
        </w:rPr>
        <w:t> </w:t>
      </w:r>
    </w:p>
    <w:p w14:paraId="28042E87" w14:textId="77777777" w:rsidR="00AD0339" w:rsidRPr="006E7CA7" w:rsidRDefault="00AD0339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14:paraId="4379C410" w14:textId="77777777" w:rsidR="00AD0339" w:rsidRPr="006E7CA7" w:rsidRDefault="00AD0339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r w:rsidRPr="006E7CA7">
        <w:rPr>
          <w:b/>
          <w:sz w:val="24"/>
          <w:szCs w:val="24"/>
        </w:rPr>
        <w:t>1. Общие положения</w:t>
      </w:r>
    </w:p>
    <w:p w14:paraId="31637D8B" w14:textId="77777777" w:rsidR="00AD0339" w:rsidRPr="006E7CA7" w:rsidRDefault="00AD0339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E7CA7">
        <w:rPr>
          <w:sz w:val="24"/>
          <w:szCs w:val="24"/>
        </w:rPr>
        <w:t xml:space="preserve">1.1. Кассовые операции ведутся в соответствии с </w:t>
      </w:r>
      <w:r w:rsidR="00A5528E" w:rsidRPr="006E7CA7">
        <w:rPr>
          <w:sz w:val="24"/>
          <w:szCs w:val="24"/>
        </w:rPr>
        <w:t>у</w:t>
      </w:r>
      <w:r w:rsidRPr="006E7CA7">
        <w:rPr>
          <w:sz w:val="24"/>
          <w:szCs w:val="24"/>
        </w:rPr>
        <w:t>казанием Банка России от 11 марта 2014 г. № 3210-У двумя кассирами, один из которых выполняет функции старшего кассира.</w:t>
      </w:r>
    </w:p>
    <w:p w14:paraId="50D40E45" w14:textId="77777777" w:rsidR="00AD0339" w:rsidRPr="006E7CA7" w:rsidRDefault="00AD0339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E7CA7">
        <w:rPr>
          <w:sz w:val="24"/>
          <w:szCs w:val="24"/>
        </w:rPr>
        <w:t xml:space="preserve">1.2. Должностные права и обязанности кассира (старшего кассира) указаны в заключенном с ним трудовом договоре, а также </w:t>
      </w:r>
      <w:r w:rsidR="00A5528E" w:rsidRPr="006E7CA7">
        <w:rPr>
          <w:sz w:val="24"/>
          <w:szCs w:val="24"/>
        </w:rPr>
        <w:t xml:space="preserve">в </w:t>
      </w:r>
      <w:r w:rsidRPr="006E7CA7">
        <w:rPr>
          <w:sz w:val="24"/>
          <w:szCs w:val="24"/>
        </w:rPr>
        <w:t>должностной инструкции, с которой отдел кадров знакомит кассира под личную подпись.</w:t>
      </w:r>
    </w:p>
    <w:p w14:paraId="72343F8F" w14:textId="77777777" w:rsidR="00AD0339" w:rsidRPr="006E7CA7" w:rsidRDefault="00AD0339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E7CA7">
        <w:rPr>
          <w:sz w:val="24"/>
          <w:szCs w:val="24"/>
        </w:rPr>
        <w:t>1.3. Лимит остатка наличных денежных средств в кассе рассчитывает главный бухгалтер, после чего руководитель утверждает лимит отдельным приказом, который хранится в кассе.</w:t>
      </w:r>
    </w:p>
    <w:p w14:paraId="597750A0" w14:textId="77777777" w:rsidR="00AD0339" w:rsidRPr="006E7CA7" w:rsidRDefault="00AD0339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E7CA7">
        <w:rPr>
          <w:sz w:val="24"/>
          <w:szCs w:val="24"/>
        </w:rPr>
        <w:t>1.4. Порядок расчетов с подотчетными лицами утверждается отдельным приказом руководителя.</w:t>
      </w:r>
    </w:p>
    <w:p w14:paraId="515CF7BF" w14:textId="77777777" w:rsidR="00AD0339" w:rsidRPr="006E7CA7" w:rsidRDefault="00AD0339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r w:rsidRPr="006E7CA7">
        <w:rPr>
          <w:b/>
          <w:sz w:val="24"/>
          <w:szCs w:val="24"/>
        </w:rPr>
        <w:t>2. Порядок формирования и хранения документов</w:t>
      </w:r>
    </w:p>
    <w:p w14:paraId="76992A42" w14:textId="77777777" w:rsidR="003916D6" w:rsidRPr="006E7CA7" w:rsidRDefault="00AD0339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sz w:val="24"/>
          <w:szCs w:val="24"/>
        </w:rPr>
      </w:pPr>
      <w:r w:rsidRPr="006E7CA7">
        <w:rPr>
          <w:sz w:val="24"/>
          <w:szCs w:val="24"/>
        </w:rPr>
        <w:t xml:space="preserve">2.1. Документы, предусмотренные </w:t>
      </w:r>
      <w:r w:rsidR="00A5528E" w:rsidRPr="006E7CA7">
        <w:rPr>
          <w:sz w:val="24"/>
          <w:szCs w:val="24"/>
        </w:rPr>
        <w:t>у</w:t>
      </w:r>
      <w:r w:rsidRPr="006E7CA7">
        <w:rPr>
          <w:sz w:val="24"/>
          <w:szCs w:val="24"/>
        </w:rPr>
        <w:t xml:space="preserve">казанием Банка России от 11 марта 2014 г. № 3210-У (далее </w:t>
      </w:r>
      <w:r w:rsidR="00A5528E" w:rsidRPr="006E7CA7">
        <w:rPr>
          <w:sz w:val="24"/>
          <w:szCs w:val="24"/>
        </w:rPr>
        <w:t>–</w:t>
      </w:r>
      <w:r w:rsidRPr="006E7CA7">
        <w:rPr>
          <w:sz w:val="24"/>
          <w:szCs w:val="24"/>
        </w:rPr>
        <w:t xml:space="preserve"> документы), оформляются </w:t>
      </w:r>
      <w:r w:rsidR="003916D6" w:rsidRPr="006E7CA7">
        <w:rPr>
          <w:sz w:val="24"/>
          <w:szCs w:val="24"/>
        </w:rPr>
        <w:t>в электронном виде</w:t>
      </w:r>
      <w:r w:rsidRPr="006E7CA7">
        <w:rPr>
          <w:sz w:val="24"/>
          <w:szCs w:val="24"/>
        </w:rPr>
        <w:t xml:space="preserve"> и подписываются </w:t>
      </w:r>
      <w:r w:rsidR="003916D6" w:rsidRPr="006E7CA7">
        <w:rPr>
          <w:sz w:val="24"/>
          <w:szCs w:val="24"/>
        </w:rPr>
        <w:t>квалифицированной электронной подписью</w:t>
      </w:r>
      <w:r w:rsidRPr="006E7CA7">
        <w:rPr>
          <w:sz w:val="24"/>
          <w:szCs w:val="24"/>
        </w:rPr>
        <w:t xml:space="preserve"> работниками, поименованными в приказе, предусмотренном в п</w:t>
      </w:r>
      <w:r w:rsidR="003916D6" w:rsidRPr="006E7CA7">
        <w:rPr>
          <w:sz w:val="24"/>
          <w:szCs w:val="24"/>
        </w:rPr>
        <w:t>ункте 2.2 настоящего Положения.</w:t>
      </w:r>
    </w:p>
    <w:p w14:paraId="6CF717F1" w14:textId="77777777" w:rsidR="00AD0339" w:rsidRPr="006E7CA7" w:rsidRDefault="00AD0339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E7CA7">
        <w:rPr>
          <w:sz w:val="24"/>
          <w:szCs w:val="24"/>
        </w:rPr>
        <w:t xml:space="preserve">2.2. Кассовые документы оформляет кассир. Иные сотрудники, уполномоченные оформлять и подписывать кассовые документы, устанавливаются отдельным приказом руководителя. </w:t>
      </w:r>
    </w:p>
    <w:p w14:paraId="5E5E5D07" w14:textId="77777777" w:rsidR="00AD0339" w:rsidRPr="006E7CA7" w:rsidRDefault="00AD0339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E7CA7">
        <w:rPr>
          <w:sz w:val="24"/>
          <w:szCs w:val="24"/>
        </w:rPr>
        <w:t>2.</w:t>
      </w:r>
      <w:r w:rsidR="00A5528E" w:rsidRPr="006E7CA7">
        <w:rPr>
          <w:sz w:val="24"/>
          <w:szCs w:val="24"/>
        </w:rPr>
        <w:t>3</w:t>
      </w:r>
      <w:r w:rsidRPr="006E7CA7">
        <w:rPr>
          <w:sz w:val="24"/>
          <w:szCs w:val="24"/>
        </w:rPr>
        <w:t xml:space="preserve">. Копии доверенностей, предусмотренные пунктом 6.1 </w:t>
      </w:r>
      <w:r w:rsidR="006E07E3" w:rsidRPr="006E7CA7">
        <w:rPr>
          <w:sz w:val="24"/>
          <w:szCs w:val="24"/>
        </w:rPr>
        <w:t>у</w:t>
      </w:r>
      <w:r w:rsidRPr="006E7CA7">
        <w:rPr>
          <w:sz w:val="24"/>
          <w:szCs w:val="24"/>
        </w:rPr>
        <w:t xml:space="preserve">казания </w:t>
      </w:r>
      <w:r w:rsidR="006E07E3" w:rsidRPr="006E7CA7">
        <w:rPr>
          <w:sz w:val="24"/>
          <w:szCs w:val="24"/>
        </w:rPr>
        <w:t xml:space="preserve">Банка России от 11 марта 2014 г. </w:t>
      </w:r>
      <w:r w:rsidRPr="006E7CA7">
        <w:rPr>
          <w:sz w:val="24"/>
          <w:szCs w:val="24"/>
        </w:rPr>
        <w:t>№ 3210-У, заверяет кассир своей подписью с указанием даты заверения.</w:t>
      </w:r>
    </w:p>
    <w:p w14:paraId="6523C5B5" w14:textId="77777777" w:rsidR="00AD0339" w:rsidRPr="006E7CA7" w:rsidRDefault="00AD0339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E7CA7">
        <w:rPr>
          <w:sz w:val="24"/>
          <w:szCs w:val="24"/>
        </w:rPr>
        <w:t>2.</w:t>
      </w:r>
      <w:r w:rsidR="00A5528E" w:rsidRPr="006E7CA7">
        <w:rPr>
          <w:sz w:val="24"/>
          <w:szCs w:val="24"/>
        </w:rPr>
        <w:t>4</w:t>
      </w:r>
      <w:r w:rsidRPr="006E7CA7">
        <w:rPr>
          <w:sz w:val="24"/>
          <w:szCs w:val="24"/>
        </w:rPr>
        <w:t>. Документы хранятся в бухгалтерии в течение пяти лет с окончания года, в котором они оформлены. За сохранность документов отвечает главный бухгалтер.</w:t>
      </w:r>
    </w:p>
    <w:p w14:paraId="2864ADBC" w14:textId="77777777" w:rsidR="004B3724" w:rsidRPr="006E7CA7" w:rsidRDefault="004B3724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E7CA7">
        <w:rPr>
          <w:sz w:val="24"/>
          <w:szCs w:val="24"/>
        </w:rPr>
        <w:t>2.5</w:t>
      </w:r>
      <w:r w:rsidR="00786733" w:rsidRPr="006E7CA7">
        <w:rPr>
          <w:sz w:val="24"/>
          <w:szCs w:val="24"/>
        </w:rPr>
        <w:t>.</w:t>
      </w:r>
      <w:r w:rsidRPr="006E7CA7">
        <w:rPr>
          <w:sz w:val="24"/>
          <w:szCs w:val="24"/>
        </w:rPr>
        <w:t xml:space="preserve"> После окончания смены оформляются приходный</w:t>
      </w:r>
      <w:r w:rsidR="00BA3D3C" w:rsidRPr="006E7CA7">
        <w:rPr>
          <w:sz w:val="24"/>
          <w:szCs w:val="24"/>
        </w:rPr>
        <w:t xml:space="preserve"> кассовый ордер на сумму поступившей выручки и расходный кассовый ордер на сумму возвратов покупателям и покупок у физических лиц. Сводные приходный и расходный кассовые ордера за получателя подписывает кассир.</w:t>
      </w:r>
    </w:p>
    <w:p w14:paraId="3969DE3D" w14:textId="77777777" w:rsidR="00AD0339" w:rsidRPr="006E7CA7" w:rsidRDefault="00AD0339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r w:rsidRPr="006E7CA7">
        <w:rPr>
          <w:b/>
          <w:sz w:val="24"/>
          <w:szCs w:val="24"/>
        </w:rPr>
        <w:t>3. Обеспечение сохранности наличных денежных средств</w:t>
      </w:r>
    </w:p>
    <w:p w14:paraId="2D7F94F1" w14:textId="77777777" w:rsidR="00AD0339" w:rsidRPr="006E7CA7" w:rsidRDefault="00AD0339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E7CA7">
        <w:rPr>
          <w:sz w:val="24"/>
          <w:szCs w:val="24"/>
        </w:rPr>
        <w:t xml:space="preserve">3.1. Место для проведения кассовых операций (далее </w:t>
      </w:r>
      <w:r w:rsidR="006E07E3" w:rsidRPr="006E7CA7">
        <w:rPr>
          <w:sz w:val="24"/>
          <w:szCs w:val="24"/>
        </w:rPr>
        <w:t>–</w:t>
      </w:r>
      <w:r w:rsidRPr="006E7CA7">
        <w:rPr>
          <w:sz w:val="24"/>
          <w:szCs w:val="24"/>
        </w:rPr>
        <w:t xml:space="preserve"> касса) находится в офисе организации (г. Москва, </w:t>
      </w:r>
      <w:r w:rsidR="002D6D85" w:rsidRPr="006E7CA7">
        <w:rPr>
          <w:sz w:val="24"/>
          <w:szCs w:val="24"/>
        </w:rPr>
        <w:t>ул. Михалковская, д. 20</w:t>
      </w:r>
      <w:r w:rsidRPr="006E7CA7">
        <w:rPr>
          <w:sz w:val="24"/>
          <w:szCs w:val="24"/>
        </w:rPr>
        <w:t xml:space="preserve">) в кабинете № 5. Для обеспечения надежной сохранности наличных денежных средств помещение кассы изолировано от других служебных и подсобных помещений. </w:t>
      </w:r>
    </w:p>
    <w:p w14:paraId="12819FAB" w14:textId="77777777" w:rsidR="00AD0339" w:rsidRPr="006E7CA7" w:rsidRDefault="00AD0339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E7CA7">
        <w:rPr>
          <w:sz w:val="24"/>
          <w:szCs w:val="24"/>
        </w:rPr>
        <w:lastRenderedPageBreak/>
        <w:t>3.2. Помещение кассы оборудовано специальным окошком для выдачи денег, металлическим сейфом для хранения денег, прочно прикрепленным к строительным конструкциям пола и стены стальными ершами, а также исправным огнетушителем и охранной сигнализацией.</w:t>
      </w:r>
    </w:p>
    <w:p w14:paraId="11D72CDB" w14:textId="77777777" w:rsidR="00AD0339" w:rsidRPr="006E7CA7" w:rsidRDefault="00AD0339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E7CA7">
        <w:rPr>
          <w:sz w:val="24"/>
          <w:szCs w:val="24"/>
        </w:rPr>
        <w:t>3.3. Все наличные деньги, денежные документы и ценные бумаги хранятся в несгораемых сейфах, ключи от которых хранятся у кассиров. Кассирам запрещается оставлять ключи без присмотра, передавать их любым другим лицам либо изготавливать неучтенные дубликаты. Учтенные дубликаты ключей в опечатанных кассирами пакетах хранятся у руководителя организации.</w:t>
      </w:r>
    </w:p>
    <w:p w14:paraId="06E076D9" w14:textId="77777777" w:rsidR="00AD0339" w:rsidRPr="006E7CA7" w:rsidRDefault="00AD0339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E7CA7">
        <w:rPr>
          <w:sz w:val="24"/>
          <w:szCs w:val="24"/>
        </w:rPr>
        <w:t>3.4. Хранение в кассе наличных денег и других ценностей, не принадлежащих ООО «</w:t>
      </w:r>
      <w:r w:rsidR="00DA7716" w:rsidRPr="006E7CA7">
        <w:rPr>
          <w:sz w:val="24"/>
          <w:szCs w:val="24"/>
        </w:rPr>
        <w:t>Альфа</w:t>
      </w:r>
      <w:r w:rsidRPr="006E7CA7">
        <w:rPr>
          <w:sz w:val="24"/>
          <w:szCs w:val="24"/>
        </w:rPr>
        <w:t>», запрещается.</w:t>
      </w:r>
    </w:p>
    <w:p w14:paraId="6C3C1987" w14:textId="77777777" w:rsidR="00AD0339" w:rsidRPr="006E7CA7" w:rsidRDefault="00AD0339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E7CA7">
        <w:rPr>
          <w:sz w:val="24"/>
          <w:szCs w:val="24"/>
        </w:rPr>
        <w:t>3.5. Проверка наличия денежных средств в кассе проводится по правилам, определенным Методическими указаниями, утвержденными приказом Минфина России от 13 июня 1995 г. № 49.</w:t>
      </w:r>
    </w:p>
    <w:p w14:paraId="58AC40CF" w14:textId="77777777" w:rsidR="00AD0339" w:rsidRPr="006E7CA7" w:rsidRDefault="00AD0339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E7CA7">
        <w:rPr>
          <w:sz w:val="24"/>
          <w:szCs w:val="24"/>
        </w:rPr>
        <w:t xml:space="preserve">3.6. Проведение инвентаризации, плановых и внеплановых ревизий фактического наличия денежных средств в кассе </w:t>
      </w:r>
      <w:r w:rsidR="00F61979" w:rsidRPr="006E7CA7">
        <w:rPr>
          <w:sz w:val="24"/>
          <w:szCs w:val="24"/>
        </w:rPr>
        <w:t>осуществляет</w:t>
      </w:r>
      <w:r w:rsidRPr="006E7CA7">
        <w:rPr>
          <w:sz w:val="24"/>
          <w:szCs w:val="24"/>
        </w:rPr>
        <w:t xml:space="preserve"> комиссия, состав которой утверждается отдельным приказом руководителя.</w:t>
      </w:r>
    </w:p>
    <w:p w14:paraId="633F2D46" w14:textId="77777777" w:rsidR="00AD0339" w:rsidRPr="006E7CA7" w:rsidRDefault="00AD0339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E7CA7">
        <w:rPr>
          <w:sz w:val="24"/>
          <w:szCs w:val="24"/>
        </w:rPr>
        <w:t>3.7. Плановая инвентаризация проводится на последнее число каждого месяца, а также на 31 декабря каждого года. По результатам инвентаризации, плановых и внеплановых ревизий комиссия составляет акт (форма по ОКУД 0309014) в двух экземплярах. В нем указывают выявленные недостачи или излишки ценностей в кассе и обстоятельства их возникновения.</w:t>
      </w:r>
    </w:p>
    <w:p w14:paraId="09B8BBBD" w14:textId="77777777" w:rsidR="00AD0339" w:rsidRPr="006E7CA7" w:rsidRDefault="00AD0339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r w:rsidRPr="006E7CA7">
        <w:rPr>
          <w:b/>
          <w:sz w:val="24"/>
          <w:szCs w:val="24"/>
        </w:rPr>
        <w:t>4. Транспортировка наличных денежных средств</w:t>
      </w:r>
    </w:p>
    <w:p w14:paraId="0F06E4F4" w14:textId="77777777" w:rsidR="00AD0339" w:rsidRPr="006E7CA7" w:rsidRDefault="00AD0339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E7CA7">
        <w:rPr>
          <w:sz w:val="24"/>
          <w:szCs w:val="24"/>
        </w:rPr>
        <w:t>4.1. При транспортировке денежных средств из учреждений банков руководитель должен предоставить кассиру охрану и транспортное средство</w:t>
      </w:r>
      <w:r w:rsidR="00FF0721" w:rsidRPr="006E7CA7">
        <w:rPr>
          <w:sz w:val="24"/>
          <w:szCs w:val="24"/>
        </w:rPr>
        <w:t>.</w:t>
      </w:r>
    </w:p>
    <w:p w14:paraId="168A2D53" w14:textId="77777777" w:rsidR="00AD0339" w:rsidRPr="006E7CA7" w:rsidRDefault="00AD0339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E7CA7">
        <w:rPr>
          <w:sz w:val="24"/>
          <w:szCs w:val="24"/>
        </w:rPr>
        <w:t>4.2. Транспортировку денежных средств в учреждения банков обеспечивает инкассаторская служба, с которой ООО «</w:t>
      </w:r>
      <w:r w:rsidR="00DA7716" w:rsidRPr="006E7CA7">
        <w:rPr>
          <w:sz w:val="24"/>
          <w:szCs w:val="24"/>
        </w:rPr>
        <w:t>Альфа</w:t>
      </w:r>
      <w:r w:rsidRPr="006E7CA7">
        <w:rPr>
          <w:sz w:val="24"/>
          <w:szCs w:val="24"/>
        </w:rPr>
        <w:t>» заключило договор обслуживания.</w:t>
      </w:r>
    </w:p>
    <w:p w14:paraId="4DF983F8" w14:textId="77777777" w:rsidR="00AD0339" w:rsidRPr="006E7CA7" w:rsidRDefault="00AD0339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r w:rsidRPr="006E7CA7">
        <w:rPr>
          <w:b/>
          <w:sz w:val="24"/>
          <w:szCs w:val="24"/>
        </w:rPr>
        <w:t>5. Особенности ведения кассовых операций в обособленном подразделении</w:t>
      </w:r>
    </w:p>
    <w:p w14:paraId="7848B17C" w14:textId="77777777" w:rsidR="00AD0339" w:rsidRPr="006E7CA7" w:rsidRDefault="00AD0339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E7CA7">
        <w:rPr>
          <w:sz w:val="24"/>
          <w:szCs w:val="24"/>
        </w:rPr>
        <w:t>5.1. Обособленное подразделение сдает наличные денежные средства непосредственно в банк через инкассаторскую службу, с которой ООО «</w:t>
      </w:r>
      <w:r w:rsidR="00DA7716" w:rsidRPr="006E7CA7">
        <w:rPr>
          <w:sz w:val="24"/>
          <w:szCs w:val="24"/>
        </w:rPr>
        <w:t>Альфа</w:t>
      </w:r>
      <w:r w:rsidRPr="006E7CA7">
        <w:rPr>
          <w:sz w:val="24"/>
          <w:szCs w:val="24"/>
        </w:rPr>
        <w:t xml:space="preserve">» заключило договор. </w:t>
      </w:r>
    </w:p>
    <w:p w14:paraId="17CDCD92" w14:textId="77777777" w:rsidR="00AD0339" w:rsidRPr="006E7CA7" w:rsidRDefault="00AD0339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E7CA7">
        <w:rPr>
          <w:sz w:val="24"/>
          <w:szCs w:val="24"/>
        </w:rPr>
        <w:t>5.2. Для обособленного подразделения главный бухгалтер ООО «</w:t>
      </w:r>
      <w:r w:rsidR="00DA7716" w:rsidRPr="006E7CA7">
        <w:rPr>
          <w:sz w:val="24"/>
          <w:szCs w:val="24"/>
        </w:rPr>
        <w:t>Альфа</w:t>
      </w:r>
      <w:r w:rsidRPr="006E7CA7">
        <w:rPr>
          <w:sz w:val="24"/>
          <w:szCs w:val="24"/>
        </w:rPr>
        <w:t>» рассчитывает отдельный лимит остатка наличности, который утверждает руководитель. Приказ об утверждении этого лимита оформляется в двух экземплярах. Один из них главный бухгалтер хранит в кассе, а второй направляет в обособленное подразделение в день утверждения лимита по электронной почте. Подлинник приказа главный бухгалтер передает лично управляющему обособленного подразделения</w:t>
      </w:r>
      <w:r w:rsidR="00DA7716" w:rsidRPr="006E7CA7">
        <w:rPr>
          <w:sz w:val="24"/>
          <w:szCs w:val="24"/>
        </w:rPr>
        <w:t xml:space="preserve"> </w:t>
      </w:r>
      <w:r w:rsidRPr="006E7CA7">
        <w:rPr>
          <w:sz w:val="24"/>
          <w:szCs w:val="24"/>
        </w:rPr>
        <w:t xml:space="preserve">(далее </w:t>
      </w:r>
      <w:r w:rsidR="006E07E3" w:rsidRPr="006E7CA7">
        <w:rPr>
          <w:sz w:val="24"/>
          <w:szCs w:val="24"/>
        </w:rPr>
        <w:t>–</w:t>
      </w:r>
      <w:r w:rsidRPr="006E7CA7">
        <w:rPr>
          <w:sz w:val="24"/>
          <w:szCs w:val="24"/>
        </w:rPr>
        <w:t xml:space="preserve"> управляющий) в течение 14 календарных дней с даты утверждения лимита.</w:t>
      </w:r>
    </w:p>
    <w:p w14:paraId="4D5426B1" w14:textId="77777777" w:rsidR="00AD0339" w:rsidRPr="006E7CA7" w:rsidRDefault="00AD0339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E7CA7">
        <w:rPr>
          <w:sz w:val="24"/>
          <w:szCs w:val="24"/>
        </w:rPr>
        <w:t>5.3. Выдача из кассы ООО «</w:t>
      </w:r>
      <w:r w:rsidR="00DA7716" w:rsidRPr="006E7CA7">
        <w:rPr>
          <w:sz w:val="24"/>
          <w:szCs w:val="24"/>
        </w:rPr>
        <w:t>Альфа</w:t>
      </w:r>
      <w:r w:rsidRPr="006E7CA7">
        <w:rPr>
          <w:sz w:val="24"/>
          <w:szCs w:val="24"/>
        </w:rPr>
        <w:t>» обособленному подразделению наличных денег, необходимых для проведения кассовых операций, происходит по письменному заявлению от управляющего на имя главного бухгалтера ООО «</w:t>
      </w:r>
      <w:r w:rsidR="00DA7716" w:rsidRPr="006E7CA7">
        <w:rPr>
          <w:sz w:val="24"/>
          <w:szCs w:val="24"/>
        </w:rPr>
        <w:t>Альфа</w:t>
      </w:r>
      <w:r w:rsidRPr="006E7CA7">
        <w:rPr>
          <w:sz w:val="24"/>
          <w:szCs w:val="24"/>
        </w:rPr>
        <w:t>». Главный бухгалтер ставит на заявлении визу.</w:t>
      </w:r>
    </w:p>
    <w:p w14:paraId="305D272C" w14:textId="77777777" w:rsidR="00AD0339" w:rsidRPr="006E7CA7" w:rsidRDefault="00AD0339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E7CA7">
        <w:rPr>
          <w:sz w:val="24"/>
          <w:szCs w:val="24"/>
        </w:rPr>
        <w:t>5.4. Копии листов кассовой книги, которую ведет обособленное подразделение, управляющий этого подразделения передает в ООО «</w:t>
      </w:r>
      <w:r w:rsidR="00DA7716" w:rsidRPr="006E7CA7">
        <w:rPr>
          <w:sz w:val="24"/>
          <w:szCs w:val="24"/>
        </w:rPr>
        <w:t>Альфа</w:t>
      </w:r>
      <w:r w:rsidRPr="006E7CA7">
        <w:rPr>
          <w:sz w:val="24"/>
          <w:szCs w:val="24"/>
        </w:rPr>
        <w:t>» ежеквартально не позднее 10-го числа месяца, следующего за окончанием квартала, по электронной почте.</w:t>
      </w:r>
    </w:p>
    <w:p w14:paraId="00B498C8" w14:textId="77777777" w:rsidR="00AD0339" w:rsidRPr="006E7CA7" w:rsidRDefault="00AD0339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E7CA7">
        <w:rPr>
          <w:sz w:val="24"/>
          <w:szCs w:val="24"/>
        </w:rPr>
        <w:t>5.5. Сотрудники, уполномоченные оформлять и подписывать документы обособленного подразделения, устанавливаются отдельным приказом руководителя ООО «</w:t>
      </w:r>
      <w:r w:rsidR="00DA7716" w:rsidRPr="006E7CA7">
        <w:rPr>
          <w:sz w:val="24"/>
          <w:szCs w:val="24"/>
        </w:rPr>
        <w:t>Альфа</w:t>
      </w:r>
      <w:r w:rsidRPr="006E7CA7">
        <w:rPr>
          <w:sz w:val="24"/>
          <w:szCs w:val="24"/>
        </w:rPr>
        <w:t>». Отвечает за ведение кассовых операций и сохранность документов в обособленном подразделении управляющий.</w:t>
      </w:r>
    </w:p>
    <w:p w14:paraId="2B55E34F" w14:textId="77777777" w:rsidR="000F6DA1" w:rsidRPr="006E7CA7" w:rsidRDefault="00F32751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E7CA7">
        <w:rPr>
          <w:sz w:val="24"/>
          <w:szCs w:val="24"/>
        </w:rPr>
        <w:t> </w:t>
      </w:r>
    </w:p>
    <w:p w14:paraId="18FE1F73" w14:textId="77777777" w:rsidR="000F6DA1" w:rsidRPr="006E7CA7" w:rsidRDefault="00A5528E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6E7CA7">
        <w:rPr>
          <w:b/>
          <w:bCs/>
          <w:sz w:val="24"/>
          <w:szCs w:val="24"/>
        </w:rPr>
        <w:lastRenderedPageBreak/>
        <w:t>6</w:t>
      </w:r>
      <w:r w:rsidR="00F32751" w:rsidRPr="006E7CA7">
        <w:rPr>
          <w:b/>
          <w:bCs/>
          <w:sz w:val="24"/>
          <w:szCs w:val="24"/>
        </w:rPr>
        <w:t>. Заключительные положения</w:t>
      </w:r>
    </w:p>
    <w:p w14:paraId="68094445" w14:textId="77777777" w:rsidR="000F6DA1" w:rsidRPr="006E7CA7" w:rsidRDefault="00F32751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6E7CA7">
        <w:rPr>
          <w:sz w:val="24"/>
          <w:szCs w:val="24"/>
        </w:rPr>
        <w:t> </w:t>
      </w:r>
    </w:p>
    <w:p w14:paraId="468D0A2F" w14:textId="77777777" w:rsidR="000F6DA1" w:rsidRPr="006E7CA7" w:rsidRDefault="00A5528E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E7CA7">
        <w:rPr>
          <w:sz w:val="24"/>
          <w:szCs w:val="24"/>
        </w:rPr>
        <w:t>6</w:t>
      </w:r>
      <w:r w:rsidR="00F32751" w:rsidRPr="006E7CA7">
        <w:rPr>
          <w:sz w:val="24"/>
          <w:szCs w:val="24"/>
        </w:rPr>
        <w:t>.1. Настоящее Положение вступает в силу с момента его утверждения и действует бессрочно.</w:t>
      </w:r>
    </w:p>
    <w:p w14:paraId="2BCC79A7" w14:textId="77777777" w:rsidR="000F6DA1" w:rsidRPr="006E7CA7" w:rsidRDefault="00F32751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E7CA7">
        <w:rPr>
          <w:sz w:val="24"/>
          <w:szCs w:val="24"/>
        </w:rPr>
        <w:t> </w:t>
      </w:r>
    </w:p>
    <w:tbl>
      <w:tblPr>
        <w:tblW w:w="8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1601"/>
        <w:gridCol w:w="2881"/>
      </w:tblGrid>
      <w:tr w:rsidR="000F6DA1" w:rsidRPr="006E7CA7" w14:paraId="59A1B16C" w14:textId="77777777" w:rsidTr="00CD4899">
        <w:tc>
          <w:tcPr>
            <w:tcW w:w="388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E63C792" w14:textId="77777777" w:rsidR="000F6DA1" w:rsidRPr="006E7CA7" w:rsidRDefault="00F32751" w:rsidP="001B4572">
            <w:r w:rsidRPr="006E7CA7">
              <w:rPr>
                <w:rStyle w:val="fill"/>
                <w:b w:val="0"/>
                <w:i w:val="0"/>
                <w:color w:val="auto"/>
              </w:rPr>
              <w:t>Главный бухгалтер</w:t>
            </w:r>
          </w:p>
        </w:tc>
        <w:tc>
          <w:tcPr>
            <w:tcW w:w="1601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C05F4" w14:textId="77777777" w:rsidR="000F6DA1" w:rsidRPr="006E7CA7" w:rsidRDefault="00F32751" w:rsidP="001B4572">
            <w:r w:rsidRPr="006E7CA7"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DAD3A48" w14:textId="77777777" w:rsidR="000F6DA1" w:rsidRPr="006E7CA7" w:rsidRDefault="00F32751" w:rsidP="001B4572">
            <w:pPr>
              <w:jc w:val="right"/>
            </w:pPr>
            <w:r w:rsidRPr="006E7CA7">
              <w:rPr>
                <w:rStyle w:val="fill"/>
                <w:b w:val="0"/>
                <w:i w:val="0"/>
                <w:color w:val="auto"/>
              </w:rPr>
              <w:t>А.С. Глебова</w:t>
            </w:r>
          </w:p>
        </w:tc>
      </w:tr>
      <w:tr w:rsidR="000F6DA1" w:rsidRPr="006E7CA7" w14:paraId="70A02B5F" w14:textId="77777777" w:rsidTr="00CD4899">
        <w:tc>
          <w:tcPr>
            <w:tcW w:w="388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B207133" w14:textId="77777777" w:rsidR="000F6DA1" w:rsidRPr="006E7CA7" w:rsidRDefault="00DA7716" w:rsidP="001B4572">
            <w:r w:rsidRPr="006E7CA7">
              <w:rPr>
                <w:rStyle w:val="fill"/>
                <w:b w:val="0"/>
                <w:i w:val="0"/>
                <w:color w:val="auto"/>
              </w:rPr>
              <w:t>14</w:t>
            </w:r>
            <w:r w:rsidR="00F32751" w:rsidRPr="006E7CA7">
              <w:rPr>
                <w:rStyle w:val="fill"/>
                <w:b w:val="0"/>
                <w:i w:val="0"/>
                <w:color w:val="auto"/>
              </w:rPr>
              <w:t>.0</w:t>
            </w:r>
            <w:r w:rsidR="003356B1" w:rsidRPr="006E7CA7">
              <w:rPr>
                <w:rStyle w:val="fill"/>
                <w:b w:val="0"/>
                <w:i w:val="0"/>
                <w:color w:val="auto"/>
              </w:rPr>
              <w:t>9</w:t>
            </w:r>
            <w:r w:rsidR="00F32751" w:rsidRPr="006E7CA7">
              <w:rPr>
                <w:rStyle w:val="fill"/>
                <w:b w:val="0"/>
                <w:i w:val="0"/>
                <w:color w:val="auto"/>
              </w:rPr>
              <w:t>.</w:t>
            </w:r>
            <w:r w:rsidR="00241353">
              <w:rPr>
                <w:rStyle w:val="fill"/>
                <w:b w:val="0"/>
                <w:i w:val="0"/>
                <w:color w:val="auto"/>
              </w:rPr>
              <w:t>2025</w:t>
            </w:r>
          </w:p>
        </w:tc>
        <w:tc>
          <w:tcPr>
            <w:tcW w:w="1601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A379C3" w14:textId="77777777" w:rsidR="000F6DA1" w:rsidRPr="006E7CA7" w:rsidRDefault="00F32751" w:rsidP="001B4572">
            <w:r w:rsidRPr="006E7CA7"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882E537" w14:textId="77777777" w:rsidR="000F6DA1" w:rsidRPr="006E7CA7" w:rsidRDefault="00F32751" w:rsidP="001B4572">
            <w:pPr>
              <w:jc w:val="right"/>
            </w:pPr>
            <w:r w:rsidRPr="006E7CA7">
              <w:t> </w:t>
            </w:r>
          </w:p>
        </w:tc>
      </w:tr>
      <w:tr w:rsidR="000F6DA1" w:rsidRPr="006E7CA7" w14:paraId="05180A06" w14:textId="77777777" w:rsidTr="00CD4899">
        <w:tc>
          <w:tcPr>
            <w:tcW w:w="388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BACC4C9" w14:textId="77777777" w:rsidR="000F6DA1" w:rsidRPr="006E7CA7" w:rsidRDefault="00F32751" w:rsidP="001B4572">
            <w:r w:rsidRPr="006E7CA7">
              <w:t> </w:t>
            </w:r>
          </w:p>
        </w:tc>
        <w:tc>
          <w:tcPr>
            <w:tcW w:w="16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0634CD" w14:textId="77777777" w:rsidR="000F6DA1" w:rsidRPr="006E7CA7" w:rsidRDefault="00F32751" w:rsidP="001B4572">
            <w:r w:rsidRPr="006E7CA7"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F2477E3" w14:textId="77777777" w:rsidR="000F6DA1" w:rsidRPr="006E7CA7" w:rsidRDefault="00F32751" w:rsidP="001B4572">
            <w:pPr>
              <w:jc w:val="right"/>
            </w:pPr>
            <w:r w:rsidRPr="006E7CA7">
              <w:t> </w:t>
            </w:r>
          </w:p>
        </w:tc>
      </w:tr>
      <w:tr w:rsidR="000F6DA1" w:rsidRPr="006E7CA7" w14:paraId="53C3BA1A" w14:textId="77777777" w:rsidTr="00CD4899">
        <w:tc>
          <w:tcPr>
            <w:tcW w:w="388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6453165" w14:textId="77777777" w:rsidR="000F6DA1" w:rsidRPr="006E7CA7" w:rsidRDefault="00DA7716" w:rsidP="001B4572">
            <w:r w:rsidRPr="006E7CA7">
              <w:rPr>
                <w:rStyle w:val="fill"/>
                <w:b w:val="0"/>
                <w:i w:val="0"/>
                <w:color w:val="auto"/>
              </w:rPr>
              <w:t>Генеральный директор</w:t>
            </w:r>
          </w:p>
        </w:tc>
        <w:tc>
          <w:tcPr>
            <w:tcW w:w="1601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849F6C" w14:textId="77777777" w:rsidR="000F6DA1" w:rsidRPr="006E7CA7" w:rsidRDefault="00F32751" w:rsidP="001B4572">
            <w:r w:rsidRPr="006E7CA7"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5E4C0C3" w14:textId="77777777" w:rsidR="000F6DA1" w:rsidRPr="006E7CA7" w:rsidRDefault="00DA7716" w:rsidP="001B4572">
            <w:pPr>
              <w:jc w:val="right"/>
            </w:pPr>
            <w:r w:rsidRPr="006E7CA7">
              <w:rPr>
                <w:rStyle w:val="fill"/>
                <w:b w:val="0"/>
                <w:i w:val="0"/>
                <w:color w:val="auto"/>
              </w:rPr>
              <w:t>А</w:t>
            </w:r>
            <w:r w:rsidR="00F32751" w:rsidRPr="006E7CA7">
              <w:rPr>
                <w:rStyle w:val="fill"/>
                <w:b w:val="0"/>
                <w:i w:val="0"/>
                <w:color w:val="auto"/>
              </w:rPr>
              <w:t>.</w:t>
            </w:r>
            <w:r w:rsidRPr="006E7CA7">
              <w:rPr>
                <w:rStyle w:val="fill"/>
                <w:b w:val="0"/>
                <w:i w:val="0"/>
                <w:color w:val="auto"/>
              </w:rPr>
              <w:t>В</w:t>
            </w:r>
            <w:r w:rsidR="00F32751" w:rsidRPr="006E7CA7">
              <w:rPr>
                <w:rStyle w:val="fill"/>
                <w:b w:val="0"/>
                <w:i w:val="0"/>
                <w:color w:val="auto"/>
              </w:rPr>
              <w:t xml:space="preserve">. </w:t>
            </w:r>
            <w:r w:rsidRPr="006E7CA7">
              <w:rPr>
                <w:rStyle w:val="fill"/>
                <w:b w:val="0"/>
                <w:i w:val="0"/>
                <w:color w:val="auto"/>
              </w:rPr>
              <w:t>Львов</w:t>
            </w:r>
          </w:p>
        </w:tc>
      </w:tr>
      <w:tr w:rsidR="000F6DA1" w:rsidRPr="006E7CA7" w14:paraId="4BA35FB9" w14:textId="77777777" w:rsidTr="00CD4899">
        <w:tc>
          <w:tcPr>
            <w:tcW w:w="388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6C7594E" w14:textId="77777777" w:rsidR="000F6DA1" w:rsidRPr="006E7CA7" w:rsidRDefault="00DA7716" w:rsidP="001B4572">
            <w:r w:rsidRPr="006E7CA7">
              <w:rPr>
                <w:rStyle w:val="fill"/>
                <w:b w:val="0"/>
                <w:i w:val="0"/>
                <w:color w:val="auto"/>
              </w:rPr>
              <w:t>14</w:t>
            </w:r>
            <w:r w:rsidR="00F32751" w:rsidRPr="006E7CA7">
              <w:rPr>
                <w:rStyle w:val="fill"/>
                <w:b w:val="0"/>
                <w:i w:val="0"/>
                <w:color w:val="auto"/>
              </w:rPr>
              <w:t>.0</w:t>
            </w:r>
            <w:r w:rsidR="003356B1" w:rsidRPr="006E7CA7">
              <w:rPr>
                <w:rStyle w:val="fill"/>
                <w:b w:val="0"/>
                <w:i w:val="0"/>
                <w:color w:val="auto"/>
              </w:rPr>
              <w:t>9</w:t>
            </w:r>
            <w:r w:rsidR="00F32751" w:rsidRPr="006E7CA7">
              <w:rPr>
                <w:rStyle w:val="fill"/>
                <w:b w:val="0"/>
                <w:i w:val="0"/>
                <w:color w:val="auto"/>
              </w:rPr>
              <w:t>.</w:t>
            </w:r>
            <w:r w:rsidR="00241353">
              <w:rPr>
                <w:rStyle w:val="fill"/>
                <w:b w:val="0"/>
                <w:i w:val="0"/>
                <w:color w:val="auto"/>
              </w:rPr>
              <w:t>2025</w:t>
            </w:r>
          </w:p>
        </w:tc>
        <w:tc>
          <w:tcPr>
            <w:tcW w:w="1601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B9C15A" w14:textId="77777777" w:rsidR="000F6DA1" w:rsidRPr="006E7CA7" w:rsidRDefault="00F32751" w:rsidP="001B4572">
            <w:r w:rsidRPr="006E7CA7"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93B867F" w14:textId="77777777" w:rsidR="000F6DA1" w:rsidRPr="006E7CA7" w:rsidRDefault="00F32751" w:rsidP="001B4572">
            <w:pPr>
              <w:jc w:val="right"/>
            </w:pPr>
            <w:r w:rsidRPr="006E7CA7">
              <w:t> </w:t>
            </w:r>
          </w:p>
        </w:tc>
      </w:tr>
    </w:tbl>
    <w:p w14:paraId="559C0EC7" w14:textId="77777777" w:rsidR="000F6DA1" w:rsidRPr="006E7CA7" w:rsidRDefault="00F32751" w:rsidP="001B45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6E7CA7">
        <w:rPr>
          <w:sz w:val="24"/>
          <w:szCs w:val="24"/>
        </w:rPr>
        <w:t> </w:t>
      </w:r>
    </w:p>
    <w:p w14:paraId="5EEFC893" w14:textId="77777777" w:rsidR="000F6DA1" w:rsidRPr="006E7CA7" w:rsidRDefault="000F6DA1" w:rsidP="001B4572">
      <w:pPr>
        <w:pStyle w:val="a5"/>
        <w:spacing w:before="0" w:beforeAutospacing="0" w:after="0" w:afterAutospacing="0"/>
        <w:rPr>
          <w:sz w:val="24"/>
          <w:szCs w:val="24"/>
        </w:rPr>
      </w:pPr>
    </w:p>
    <w:p w14:paraId="2FEE98E7" w14:textId="77777777" w:rsidR="00F32751" w:rsidRPr="006E7CA7" w:rsidRDefault="00F32751" w:rsidP="001B4572">
      <w:pPr>
        <w:pStyle w:val="a5"/>
        <w:spacing w:before="0" w:beforeAutospacing="0" w:after="0" w:afterAutospacing="0"/>
        <w:rPr>
          <w:sz w:val="24"/>
          <w:szCs w:val="24"/>
        </w:rPr>
      </w:pPr>
    </w:p>
    <w:sectPr w:rsidR="00F32751" w:rsidRPr="006E7CA7" w:rsidSect="009C6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39" w:bottom="1134" w:left="153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42509" w14:textId="77777777" w:rsidR="00C870A0" w:rsidRDefault="00C870A0" w:rsidP="007F0FEF">
      <w:r>
        <w:separator/>
      </w:r>
    </w:p>
  </w:endnote>
  <w:endnote w:type="continuationSeparator" w:id="0">
    <w:p w14:paraId="7F4E66FD" w14:textId="77777777" w:rsidR="00C870A0" w:rsidRDefault="00C870A0" w:rsidP="007F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5B4FF" w14:textId="77777777" w:rsidR="007F0FEF" w:rsidRDefault="007F0FE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91392" w14:textId="77777777" w:rsidR="007F0FEF" w:rsidRDefault="007F0FEF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C1B43" w14:textId="77777777" w:rsidR="007F0FEF" w:rsidRDefault="007F0FE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2F840" w14:textId="77777777" w:rsidR="00C870A0" w:rsidRDefault="00C870A0" w:rsidP="007F0FEF">
      <w:r>
        <w:separator/>
      </w:r>
    </w:p>
  </w:footnote>
  <w:footnote w:type="continuationSeparator" w:id="0">
    <w:p w14:paraId="4F072F4F" w14:textId="77777777" w:rsidR="00C870A0" w:rsidRDefault="00C870A0" w:rsidP="007F0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7365" w14:textId="77777777" w:rsidR="007F0FEF" w:rsidRDefault="007F0FE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270BB" w14:textId="77777777" w:rsidR="007F0FEF" w:rsidRDefault="007F0FEF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4947E" w14:textId="77777777" w:rsidR="007F0FEF" w:rsidRDefault="007F0FEF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95"/>
    <w:rsid w:val="000C537D"/>
    <w:rsid w:val="000F6DA1"/>
    <w:rsid w:val="001601D7"/>
    <w:rsid w:val="001B177B"/>
    <w:rsid w:val="001B4572"/>
    <w:rsid w:val="002248A6"/>
    <w:rsid w:val="00241353"/>
    <w:rsid w:val="002605CD"/>
    <w:rsid w:val="00296295"/>
    <w:rsid w:val="002D3580"/>
    <w:rsid w:val="002D6D85"/>
    <w:rsid w:val="002E2934"/>
    <w:rsid w:val="002F65F5"/>
    <w:rsid w:val="003356B1"/>
    <w:rsid w:val="00366AD9"/>
    <w:rsid w:val="003916D6"/>
    <w:rsid w:val="0042265E"/>
    <w:rsid w:val="0044262A"/>
    <w:rsid w:val="004832F4"/>
    <w:rsid w:val="004B3724"/>
    <w:rsid w:val="00591D89"/>
    <w:rsid w:val="005A775B"/>
    <w:rsid w:val="005D74B3"/>
    <w:rsid w:val="0061402F"/>
    <w:rsid w:val="00622B83"/>
    <w:rsid w:val="00685223"/>
    <w:rsid w:val="006C2302"/>
    <w:rsid w:val="006D63CA"/>
    <w:rsid w:val="006E07E3"/>
    <w:rsid w:val="006E7CA7"/>
    <w:rsid w:val="006F6316"/>
    <w:rsid w:val="00730BBA"/>
    <w:rsid w:val="00786733"/>
    <w:rsid w:val="007F0FEF"/>
    <w:rsid w:val="007F4409"/>
    <w:rsid w:val="0081108B"/>
    <w:rsid w:val="0085271B"/>
    <w:rsid w:val="008E173D"/>
    <w:rsid w:val="00931155"/>
    <w:rsid w:val="00970DAD"/>
    <w:rsid w:val="009A393F"/>
    <w:rsid w:val="009C6395"/>
    <w:rsid w:val="009C7DAA"/>
    <w:rsid w:val="009D4150"/>
    <w:rsid w:val="00A161B1"/>
    <w:rsid w:val="00A5528E"/>
    <w:rsid w:val="00AD0339"/>
    <w:rsid w:val="00B66B26"/>
    <w:rsid w:val="00B67589"/>
    <w:rsid w:val="00BA3D3C"/>
    <w:rsid w:val="00BB7BCF"/>
    <w:rsid w:val="00C115F8"/>
    <w:rsid w:val="00C870A0"/>
    <w:rsid w:val="00CD4899"/>
    <w:rsid w:val="00DA7716"/>
    <w:rsid w:val="00DD3B90"/>
    <w:rsid w:val="00E63D57"/>
    <w:rsid w:val="00EB74C7"/>
    <w:rsid w:val="00F32751"/>
    <w:rsid w:val="00F5573F"/>
    <w:rsid w:val="00F61979"/>
    <w:rsid w:val="00F745CD"/>
    <w:rsid w:val="00F90517"/>
    <w:rsid w:val="00FD58AC"/>
    <w:rsid w:val="00FF0721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4A02E"/>
  <w15:chartTrackingRefBased/>
  <w15:docId w15:val="{29AB668C-32BB-4184-809F-3937AE28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DA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F6DA1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39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F6DA1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D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6D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0F6D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6DA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F6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0F6DA1"/>
    <w:rPr>
      <w:rFonts w:ascii="Consolas" w:eastAsia="Times New Roman" w:hAnsi="Consolas"/>
    </w:rPr>
  </w:style>
  <w:style w:type="paragraph" w:styleId="a5">
    <w:name w:val="Обычный (веб)"/>
    <w:basedOn w:val="a"/>
    <w:uiPriority w:val="99"/>
    <w:unhideWhenUsed/>
    <w:rsid w:val="000F6DA1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rsid w:val="000F6DA1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rsid w:val="000F6DA1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rsid w:val="000F6DA1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rsid w:val="000F6DA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rsid w:val="000F6DA1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rsid w:val="000F6DA1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rsid w:val="000F6DA1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rsid w:val="000F6DA1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rsid w:val="000F6DA1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0F6DA1"/>
    <w:rPr>
      <w:color w:val="FF9900"/>
    </w:rPr>
  </w:style>
  <w:style w:type="character" w:customStyle="1" w:styleId="small">
    <w:name w:val="small"/>
    <w:basedOn w:val="a0"/>
    <w:rsid w:val="000F6DA1"/>
    <w:rPr>
      <w:sz w:val="16"/>
      <w:szCs w:val="16"/>
    </w:rPr>
  </w:style>
  <w:style w:type="character" w:customStyle="1" w:styleId="fill">
    <w:name w:val="fill"/>
    <w:basedOn w:val="a0"/>
    <w:rsid w:val="000F6DA1"/>
    <w:rPr>
      <w:b/>
      <w:bCs/>
      <w:i/>
      <w:iCs/>
      <w:color w:val="FF0000"/>
    </w:rPr>
  </w:style>
  <w:style w:type="character" w:customStyle="1" w:styleId="maggd">
    <w:name w:val="maggd"/>
    <w:basedOn w:val="a0"/>
    <w:rsid w:val="000F6DA1"/>
    <w:rPr>
      <w:color w:val="006400"/>
    </w:rPr>
  </w:style>
  <w:style w:type="character" w:customStyle="1" w:styleId="magusn">
    <w:name w:val="magusn"/>
    <w:basedOn w:val="a0"/>
    <w:rsid w:val="000F6DA1"/>
    <w:rPr>
      <w:color w:val="006666"/>
    </w:rPr>
  </w:style>
  <w:style w:type="character" w:customStyle="1" w:styleId="enp">
    <w:name w:val="enp"/>
    <w:basedOn w:val="a0"/>
    <w:rsid w:val="000F6DA1"/>
    <w:rPr>
      <w:color w:val="3C7828"/>
    </w:rPr>
  </w:style>
  <w:style w:type="character" w:customStyle="1" w:styleId="kdkss">
    <w:name w:val="kdkss"/>
    <w:basedOn w:val="a0"/>
    <w:rsid w:val="000F6DA1"/>
    <w:rPr>
      <w:color w:val="BE780A"/>
    </w:rPr>
  </w:style>
  <w:style w:type="character" w:customStyle="1" w:styleId="actel">
    <w:name w:val="actel"/>
    <w:basedOn w:val="a0"/>
    <w:rsid w:val="000F6DA1"/>
    <w:rPr>
      <w:color w:val="E36C0A"/>
    </w:rPr>
  </w:style>
  <w:style w:type="paragraph" w:styleId="a6">
    <w:name w:val="Balloon Text"/>
    <w:basedOn w:val="a"/>
    <w:link w:val="a7"/>
    <w:uiPriority w:val="99"/>
    <w:semiHidden/>
    <w:unhideWhenUsed/>
    <w:rsid w:val="009C63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395"/>
    <w:rPr>
      <w:rFonts w:ascii="Tahoma" w:eastAsia="Times New Roman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9C63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C639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C6395"/>
    <w:rPr>
      <w:rFonts w:eastAsia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C63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C6395"/>
    <w:rPr>
      <w:rFonts w:eastAsia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C63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rsid w:val="009D4150"/>
    <w:pPr>
      <w:autoSpaceDE w:val="0"/>
      <w:autoSpaceDN w:val="0"/>
      <w:adjustRightInd w:val="0"/>
    </w:pPr>
  </w:style>
  <w:style w:type="paragraph" w:styleId="ad">
    <w:name w:val="header"/>
    <w:basedOn w:val="a"/>
    <w:link w:val="ae"/>
    <w:uiPriority w:val="99"/>
    <w:semiHidden/>
    <w:unhideWhenUsed/>
    <w:rsid w:val="007F0FE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F0FEF"/>
    <w:rPr>
      <w:rFonts w:eastAsia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F0FE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F0FEF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6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6E33C-15E7-41E7-84E6-F0079098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4887</Characters>
  <Application>Microsoft Office Word</Application>
  <DocSecurity>0</DocSecurity>
  <PresentationFormat>q0khoe</PresentationFormat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shuvalov</dc:creator>
  <cp:keywords/>
  <cp:lastModifiedBy>Александра Кадынцева</cp:lastModifiedBy>
  <cp:revision>2</cp:revision>
  <dcterms:created xsi:type="dcterms:W3CDTF">2024-11-14T13:59:00Z</dcterms:created>
  <dcterms:modified xsi:type="dcterms:W3CDTF">2024-11-14T13:59:00Z</dcterms:modified>
</cp:coreProperties>
</file>