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05" w:rsidRPr="00F964D6" w:rsidRDefault="00F964D6" w:rsidP="00371516">
      <w:pPr>
        <w:pStyle w:val="1"/>
      </w:pPr>
      <w:r>
        <w:t>Форма 4 бухгалтерско</w:t>
      </w:r>
      <w:r w:rsidR="00371516">
        <w:t>й отчетности: порядок заполнения и сдачи</w:t>
      </w:r>
    </w:p>
    <w:p w:rsidR="000E2005" w:rsidRDefault="000E2005">
      <w:r w:rsidRPr="0074723E">
        <w:rPr>
          <w:color w:val="FF0000"/>
          <w:highlight w:val="yellow"/>
        </w:rPr>
        <w:t>Форма</w:t>
      </w:r>
      <w:r w:rsidRPr="000E2005">
        <w:rPr>
          <w:highlight w:val="yellow"/>
        </w:rPr>
        <w:t xml:space="preserve"> 4 </w:t>
      </w:r>
      <w:r w:rsidRPr="0074723E">
        <w:rPr>
          <w:color w:val="943634" w:themeColor="accent2" w:themeShade="BF"/>
          <w:highlight w:val="yellow"/>
        </w:rPr>
        <w:t>бухгалтерск</w:t>
      </w:r>
      <w:r w:rsidRPr="000E2005">
        <w:rPr>
          <w:highlight w:val="yellow"/>
        </w:rPr>
        <w:t xml:space="preserve">ой </w:t>
      </w:r>
      <w:r w:rsidRPr="0074723E">
        <w:rPr>
          <w:color w:val="8064A2" w:themeColor="accent4"/>
          <w:highlight w:val="yellow"/>
        </w:rPr>
        <w:t>отчетност</w:t>
      </w:r>
      <w:r w:rsidRPr="000E2005">
        <w:rPr>
          <w:highlight w:val="yellow"/>
        </w:rPr>
        <w:t>и</w:t>
      </w:r>
      <w:r>
        <w:t xml:space="preserve"> представляет отчет о </w:t>
      </w:r>
      <w:r w:rsidRPr="0074723E">
        <w:rPr>
          <w:highlight w:val="lightGray"/>
        </w:rPr>
        <w:t>движени</w:t>
      </w:r>
      <w:r>
        <w:t xml:space="preserve">и </w:t>
      </w:r>
      <w:r w:rsidRPr="0074723E">
        <w:rPr>
          <w:highlight w:val="green"/>
        </w:rPr>
        <w:t>денежн</w:t>
      </w:r>
      <w:r>
        <w:t xml:space="preserve">ых </w:t>
      </w:r>
      <w:r w:rsidRPr="0074723E">
        <w:rPr>
          <w:highlight w:val="cyan"/>
        </w:rPr>
        <w:t>средств</w:t>
      </w:r>
      <w:r>
        <w:t xml:space="preserve">, то есть включает информацию о </w:t>
      </w:r>
      <w:r w:rsidRPr="0074723E">
        <w:rPr>
          <w:color w:val="4F81BD" w:themeColor="accent1"/>
        </w:rPr>
        <w:t>поступлени</w:t>
      </w:r>
      <w:r>
        <w:t>и и расходовании финансов в отчетном периоде.</w:t>
      </w:r>
    </w:p>
    <w:p w:rsidR="00727CB4" w:rsidRDefault="0074723E">
      <w:r>
        <w:t>Это обязательная к заполнению справка</w:t>
      </w:r>
      <w:r w:rsidR="00727CB4">
        <w:t xml:space="preserve">. Исключения составляют субъекты малого бизнеса и компании, которые ведут учет по </w:t>
      </w:r>
      <w:r>
        <w:t>налогам и финансам в упрощенном виде</w:t>
      </w:r>
      <w:r w:rsidR="00727CB4">
        <w:t>.</w:t>
      </w:r>
    </w:p>
    <w:p w:rsidR="000E2005" w:rsidRDefault="0074723E" w:rsidP="000E2005">
      <w:pPr>
        <w:pStyle w:val="2"/>
      </w:pPr>
      <w:r w:rsidRPr="0074723E">
        <w:rPr>
          <w:color w:val="FF0000"/>
        </w:rPr>
        <w:t>Форма</w:t>
      </w:r>
      <w:r>
        <w:t xml:space="preserve"> 4: о</w:t>
      </w:r>
      <w:r w:rsidR="000E2005" w:rsidRPr="007935CD">
        <w:t xml:space="preserve">тчет о </w:t>
      </w:r>
      <w:r w:rsidR="000E2005" w:rsidRPr="0074723E">
        <w:rPr>
          <w:highlight w:val="lightGray"/>
        </w:rPr>
        <w:t>движени</w:t>
      </w:r>
      <w:r w:rsidR="000E2005" w:rsidRPr="007935CD">
        <w:t xml:space="preserve">и </w:t>
      </w:r>
      <w:r w:rsidR="000E2005" w:rsidRPr="0074723E">
        <w:rPr>
          <w:highlight w:val="green"/>
        </w:rPr>
        <w:t>денежн</w:t>
      </w:r>
      <w:r w:rsidR="000E2005" w:rsidRPr="007935CD">
        <w:t xml:space="preserve">ых </w:t>
      </w:r>
      <w:r w:rsidR="000E2005" w:rsidRPr="0074723E">
        <w:rPr>
          <w:highlight w:val="cyan"/>
        </w:rPr>
        <w:t>средств</w:t>
      </w:r>
    </w:p>
    <w:p w:rsidR="0016021F" w:rsidRDefault="0074723E" w:rsidP="000E2005">
      <w:r>
        <w:t>Предоставляется по установленному образцу. Скачать его</w:t>
      </w:r>
      <w:r w:rsidR="0016021F">
        <w:t xml:space="preserve"> в формате </w:t>
      </w:r>
      <w:r w:rsidR="0016021F" w:rsidRPr="0016021F">
        <w:t>.</w:t>
      </w:r>
      <w:r w:rsidR="0016021F">
        <w:rPr>
          <w:lang w:val="en-US"/>
        </w:rPr>
        <w:t>XLS</w:t>
      </w:r>
      <w:r w:rsidR="0016021F">
        <w:t xml:space="preserve"> вы можете </w:t>
      </w:r>
      <w:hyperlink r:id="rId5" w:history="1">
        <w:r w:rsidR="0016021F" w:rsidRPr="0016021F">
          <w:rPr>
            <w:rStyle w:val="a4"/>
          </w:rPr>
          <w:t>тут</w:t>
        </w:r>
      </w:hyperlink>
      <w:r w:rsidR="0016021F">
        <w:t xml:space="preserve">. </w:t>
      </w:r>
    </w:p>
    <w:p w:rsidR="00727CB4" w:rsidRDefault="00727CB4" w:rsidP="000E2005">
      <w:r>
        <w:t>При заполнении отчета следует опираться на ПБУ 23</w:t>
      </w:r>
      <w:r w:rsidRPr="00727CB4">
        <w:t>/</w:t>
      </w:r>
      <w:r>
        <w:t>2011</w:t>
      </w:r>
      <w:r w:rsidRPr="00727CB4">
        <w:t xml:space="preserve"> </w:t>
      </w:r>
      <w:r>
        <w:t>и приказ Минфина № 66н.</w:t>
      </w:r>
      <w:r w:rsidR="0016021F">
        <w:t xml:space="preserve"> </w:t>
      </w:r>
      <w:r>
        <w:t xml:space="preserve">Отчет включает 3 раздела и отражает </w:t>
      </w:r>
      <w:r w:rsidRPr="0074723E">
        <w:rPr>
          <w:highlight w:val="lightGray"/>
        </w:rPr>
        <w:t>движени</w:t>
      </w:r>
      <w:r>
        <w:t>е финансов по следующим видам деятельности организации:</w:t>
      </w:r>
    </w:p>
    <w:p w:rsidR="00727CB4" w:rsidRPr="0074723E" w:rsidRDefault="00727CB4" w:rsidP="00727C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4"/>
        </w:rPr>
      </w:pPr>
      <w:r w:rsidRPr="0074723E">
        <w:rPr>
          <w:rFonts w:ascii="Times New Roman" w:hAnsi="Times New Roman" w:cs="Times New Roman"/>
          <w:sz w:val="22"/>
          <w:szCs w:val="24"/>
          <w:lang w:val="ru-RU"/>
        </w:rPr>
        <w:t>текущая;</w:t>
      </w:r>
    </w:p>
    <w:p w:rsidR="00727CB4" w:rsidRPr="0074723E" w:rsidRDefault="00727CB4" w:rsidP="00727C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4"/>
        </w:rPr>
      </w:pPr>
      <w:r w:rsidRPr="0074723E">
        <w:rPr>
          <w:rFonts w:ascii="Times New Roman" w:hAnsi="Times New Roman" w:cs="Times New Roman"/>
          <w:sz w:val="22"/>
          <w:szCs w:val="24"/>
          <w:lang w:val="ru-RU"/>
        </w:rPr>
        <w:t>финансовая;</w:t>
      </w:r>
    </w:p>
    <w:p w:rsidR="00727CB4" w:rsidRPr="0074723E" w:rsidRDefault="00727CB4" w:rsidP="00727C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4"/>
        </w:rPr>
      </w:pPr>
      <w:r w:rsidRPr="0074723E">
        <w:rPr>
          <w:rFonts w:ascii="Times New Roman" w:hAnsi="Times New Roman" w:cs="Times New Roman"/>
          <w:sz w:val="22"/>
          <w:szCs w:val="24"/>
          <w:lang w:val="ru-RU"/>
        </w:rPr>
        <w:t>инвестиционная.</w:t>
      </w:r>
    </w:p>
    <w:p w:rsidR="00727CB4" w:rsidRPr="0074723E" w:rsidRDefault="00727CB4" w:rsidP="00727CB4">
      <w:pPr>
        <w:rPr>
          <w:rFonts w:cs="Times New Roman"/>
          <w:szCs w:val="24"/>
        </w:rPr>
      </w:pPr>
      <w:r w:rsidRPr="0074723E">
        <w:rPr>
          <w:rFonts w:cs="Times New Roman"/>
          <w:szCs w:val="24"/>
        </w:rPr>
        <w:t xml:space="preserve">В </w:t>
      </w:r>
      <w:r w:rsidRPr="0074723E">
        <w:rPr>
          <w:rFonts w:cs="Times New Roman"/>
          <w:color w:val="FF0000"/>
          <w:szCs w:val="24"/>
          <w:highlight w:val="yellow"/>
        </w:rPr>
        <w:t>форм</w:t>
      </w:r>
      <w:r w:rsidRPr="0074723E">
        <w:rPr>
          <w:rFonts w:cs="Times New Roman"/>
          <w:szCs w:val="24"/>
          <w:highlight w:val="yellow"/>
        </w:rPr>
        <w:t xml:space="preserve">у </w:t>
      </w:r>
      <w:r w:rsidRPr="0074723E">
        <w:rPr>
          <w:rFonts w:cs="Times New Roman"/>
          <w:color w:val="8064A2" w:themeColor="accent4"/>
          <w:szCs w:val="24"/>
          <w:highlight w:val="yellow"/>
        </w:rPr>
        <w:t>отчетност</w:t>
      </w:r>
      <w:r w:rsidRPr="0074723E">
        <w:rPr>
          <w:rFonts w:cs="Times New Roman"/>
          <w:szCs w:val="24"/>
          <w:highlight w:val="yellow"/>
        </w:rPr>
        <w:t xml:space="preserve">и о </w:t>
      </w:r>
      <w:r w:rsidRPr="0074723E">
        <w:rPr>
          <w:rFonts w:cs="Times New Roman"/>
          <w:color w:val="4F81BD" w:themeColor="accent1"/>
          <w:szCs w:val="24"/>
          <w:highlight w:val="yellow"/>
        </w:rPr>
        <w:t>поступлени</w:t>
      </w:r>
      <w:r w:rsidRPr="0074723E">
        <w:rPr>
          <w:rFonts w:cs="Times New Roman"/>
          <w:szCs w:val="24"/>
          <w:highlight w:val="yellow"/>
        </w:rPr>
        <w:t xml:space="preserve">и и </w:t>
      </w:r>
      <w:r w:rsidRPr="0074723E">
        <w:rPr>
          <w:rFonts w:cs="Times New Roman"/>
          <w:color w:val="E36C0A" w:themeColor="accent6" w:themeShade="BF"/>
          <w:szCs w:val="24"/>
          <w:highlight w:val="yellow"/>
        </w:rPr>
        <w:t>расход</w:t>
      </w:r>
      <w:r w:rsidRPr="0074723E">
        <w:rPr>
          <w:rFonts w:cs="Times New Roman"/>
          <w:szCs w:val="24"/>
          <w:highlight w:val="yellow"/>
        </w:rPr>
        <w:t xml:space="preserve">е </w:t>
      </w:r>
      <w:r w:rsidRPr="0074723E">
        <w:rPr>
          <w:rFonts w:cs="Times New Roman"/>
          <w:szCs w:val="24"/>
          <w:highlight w:val="green"/>
        </w:rPr>
        <w:t>денежн</w:t>
      </w:r>
      <w:r w:rsidRPr="0074723E">
        <w:rPr>
          <w:rFonts w:cs="Times New Roman"/>
          <w:szCs w:val="24"/>
          <w:highlight w:val="yellow"/>
        </w:rPr>
        <w:t xml:space="preserve">ых </w:t>
      </w:r>
      <w:r w:rsidRPr="0074723E">
        <w:rPr>
          <w:rFonts w:cs="Times New Roman"/>
          <w:szCs w:val="24"/>
          <w:highlight w:val="cyan"/>
        </w:rPr>
        <w:t>средств</w:t>
      </w:r>
      <w:r w:rsidRPr="0074723E">
        <w:rPr>
          <w:rFonts w:cs="Times New Roman"/>
          <w:szCs w:val="24"/>
        </w:rPr>
        <w:t xml:space="preserve"> не включают информацию по переводам между счетами организации, обмен валют и передачу наличных из кассы на банковский счет.</w:t>
      </w:r>
    </w:p>
    <w:p w:rsidR="00727CB4" w:rsidRPr="00727CB4" w:rsidRDefault="00727CB4" w:rsidP="000E2005">
      <w:r>
        <w:t>Для заполнения бухгалтеру потребуются данные по оборотам на счетах 50 – 52, 55, 57 и субсчета счета 58.</w:t>
      </w:r>
    </w:p>
    <w:p w:rsidR="000E2005" w:rsidRDefault="000E2005" w:rsidP="000E2005">
      <w:pPr>
        <w:pStyle w:val="2"/>
      </w:pPr>
      <w:r w:rsidRPr="007935CD">
        <w:t xml:space="preserve">Кому </w:t>
      </w:r>
      <w:r>
        <w:t xml:space="preserve">и когда </w:t>
      </w:r>
      <w:r w:rsidRPr="007935CD">
        <w:t>сдавать отч</w:t>
      </w:r>
      <w:r>
        <w:t xml:space="preserve">ет о </w:t>
      </w:r>
      <w:r w:rsidRPr="0074723E">
        <w:rPr>
          <w:highlight w:val="lightGray"/>
        </w:rPr>
        <w:t>движени</w:t>
      </w:r>
      <w:r>
        <w:t xml:space="preserve">и </w:t>
      </w:r>
      <w:r w:rsidRPr="0074723E">
        <w:rPr>
          <w:highlight w:val="green"/>
        </w:rPr>
        <w:t>денежн</w:t>
      </w:r>
      <w:r>
        <w:t xml:space="preserve">ых </w:t>
      </w:r>
      <w:r w:rsidRPr="0074723E">
        <w:rPr>
          <w:highlight w:val="cyan"/>
        </w:rPr>
        <w:t>средств</w:t>
      </w:r>
    </w:p>
    <w:p w:rsidR="000E2005" w:rsidRPr="000E2005" w:rsidRDefault="000E2005" w:rsidP="000E2005">
      <w:r w:rsidRPr="0074723E">
        <w:rPr>
          <w:color w:val="FF0000"/>
          <w:highlight w:val="yellow"/>
        </w:rPr>
        <w:t>Форм</w:t>
      </w:r>
      <w:r w:rsidRPr="000E2005">
        <w:rPr>
          <w:highlight w:val="yellow"/>
        </w:rPr>
        <w:t xml:space="preserve">а </w:t>
      </w:r>
      <w:r w:rsidRPr="0074723E">
        <w:rPr>
          <w:color w:val="8064A2" w:themeColor="accent4"/>
          <w:highlight w:val="yellow"/>
        </w:rPr>
        <w:t>отчетност</w:t>
      </w:r>
      <w:r w:rsidRPr="000E2005">
        <w:rPr>
          <w:highlight w:val="yellow"/>
        </w:rPr>
        <w:t xml:space="preserve">и о </w:t>
      </w:r>
      <w:r w:rsidRPr="0074723E">
        <w:rPr>
          <w:highlight w:val="lightGray"/>
        </w:rPr>
        <w:t>движени</w:t>
      </w:r>
      <w:r w:rsidRPr="000E2005">
        <w:rPr>
          <w:highlight w:val="yellow"/>
        </w:rPr>
        <w:t xml:space="preserve">и </w:t>
      </w:r>
      <w:r w:rsidRPr="0074723E">
        <w:rPr>
          <w:highlight w:val="cyan"/>
        </w:rPr>
        <w:t>средств</w:t>
      </w:r>
      <w:r>
        <w:t xml:space="preserve"> </w:t>
      </w:r>
      <w:r w:rsidR="00F964D6">
        <w:t>вместе с</w:t>
      </w:r>
      <w:r>
        <w:t xml:space="preserve"> годовой </w:t>
      </w:r>
      <w:r w:rsidRPr="0074723E">
        <w:rPr>
          <w:color w:val="943634" w:themeColor="accent2" w:themeShade="BF"/>
        </w:rPr>
        <w:t>бухгалтерск</w:t>
      </w:r>
      <w:r>
        <w:t xml:space="preserve">ой </w:t>
      </w:r>
      <w:r w:rsidRPr="0074723E">
        <w:rPr>
          <w:color w:val="8064A2" w:themeColor="accent4"/>
        </w:rPr>
        <w:t>отчетност</w:t>
      </w:r>
      <w:r w:rsidR="00F964D6">
        <w:rPr>
          <w:color w:val="8064A2" w:themeColor="accent4"/>
        </w:rPr>
        <w:t>ью</w:t>
      </w:r>
      <w:r>
        <w:t xml:space="preserve"> сдается в ФНС РФ. Предоставить </w:t>
      </w:r>
      <w:r w:rsidR="0074723E">
        <w:t>ее</w:t>
      </w:r>
      <w:r>
        <w:t xml:space="preserve"> следует не позднее 31 марта года, который следует за отчетным периодом. Передавать сведения можно только в электронной </w:t>
      </w:r>
      <w:r w:rsidRPr="0074723E">
        <w:rPr>
          <w:color w:val="FF0000"/>
        </w:rPr>
        <w:t>форм</w:t>
      </w:r>
      <w:r>
        <w:t>е.</w:t>
      </w:r>
    </w:p>
    <w:p w:rsidR="0016021F" w:rsidRPr="007935CD" w:rsidRDefault="000E2005" w:rsidP="0016021F">
      <w:pPr>
        <w:pStyle w:val="2"/>
      </w:pPr>
      <w:r w:rsidRPr="007935CD">
        <w:t xml:space="preserve">Порядок </w:t>
      </w:r>
      <w:r w:rsidR="0016021F" w:rsidRPr="007935CD">
        <w:t xml:space="preserve">составления </w:t>
      </w:r>
      <w:r w:rsidR="0016021F" w:rsidRPr="0074723E">
        <w:rPr>
          <w:color w:val="FF0000"/>
          <w:highlight w:val="yellow"/>
        </w:rPr>
        <w:t>форм</w:t>
      </w:r>
      <w:r w:rsidR="0016021F" w:rsidRPr="0016021F">
        <w:rPr>
          <w:highlight w:val="yellow"/>
        </w:rPr>
        <w:t xml:space="preserve">ы </w:t>
      </w:r>
      <w:r w:rsidR="0016021F" w:rsidRPr="0074723E">
        <w:rPr>
          <w:color w:val="8064A2" w:themeColor="accent4"/>
          <w:highlight w:val="yellow"/>
        </w:rPr>
        <w:t>отчетност</w:t>
      </w:r>
      <w:r w:rsidR="0016021F" w:rsidRPr="0016021F">
        <w:rPr>
          <w:highlight w:val="yellow"/>
        </w:rPr>
        <w:t xml:space="preserve">и о </w:t>
      </w:r>
      <w:r w:rsidR="0016021F" w:rsidRPr="0074723E">
        <w:rPr>
          <w:highlight w:val="lightGray"/>
        </w:rPr>
        <w:t>движени</w:t>
      </w:r>
      <w:r w:rsidR="0016021F" w:rsidRPr="0016021F">
        <w:rPr>
          <w:highlight w:val="yellow"/>
        </w:rPr>
        <w:t xml:space="preserve">и </w:t>
      </w:r>
      <w:r w:rsidR="0016021F" w:rsidRPr="0074723E">
        <w:rPr>
          <w:highlight w:val="green"/>
        </w:rPr>
        <w:t>денежн</w:t>
      </w:r>
      <w:r w:rsidR="0016021F" w:rsidRPr="0016021F">
        <w:rPr>
          <w:highlight w:val="yellow"/>
        </w:rPr>
        <w:t xml:space="preserve">ых </w:t>
      </w:r>
      <w:r w:rsidR="0016021F" w:rsidRPr="0074723E">
        <w:rPr>
          <w:highlight w:val="cyan"/>
        </w:rPr>
        <w:t>средств</w:t>
      </w:r>
    </w:p>
    <w:p w:rsidR="0016021F" w:rsidRDefault="0016021F" w:rsidP="0016021F">
      <w:r>
        <w:t>Раздел по текущим операция</w:t>
      </w:r>
      <w:r w:rsidR="00F964D6">
        <w:t>м включает стр.</w:t>
      </w:r>
      <w:r>
        <w:t xml:space="preserve"> 4110 – 4129</w:t>
      </w:r>
      <w:r w:rsidR="00F964D6">
        <w:t xml:space="preserve"> и резюмируются стр.</w:t>
      </w:r>
      <w:r>
        <w:t xml:space="preserve"> 4100. Помимо кода </w:t>
      </w:r>
      <w:r w:rsidR="00F964D6">
        <w:t>здесь есть</w:t>
      </w:r>
      <w:r>
        <w:t xml:space="preserve"> краткие описания, по которым становится понятно</w:t>
      </w:r>
      <w:r w:rsidR="0074723E">
        <w:t>,</w:t>
      </w:r>
      <w:r>
        <w:t xml:space="preserve"> какую информацию следуют вносить в графу.</w:t>
      </w:r>
    </w:p>
    <w:p w:rsidR="0016021F" w:rsidRDefault="00485103" w:rsidP="0016021F">
      <w:r w:rsidRPr="00485103">
        <w:t>Доходы</w:t>
      </w:r>
      <w:r>
        <w:rPr>
          <w:color w:val="4F81BD" w:themeColor="accent1"/>
        </w:rPr>
        <w:t xml:space="preserve"> </w:t>
      </w:r>
      <w:r w:rsidR="0016021F">
        <w:t xml:space="preserve">от продажи в графе 4111 указывают без учета НДС и иных сумм, которые покупатели передали организации на возмещение ее </w:t>
      </w:r>
      <w:r w:rsidR="0016021F" w:rsidRPr="0074723E">
        <w:rPr>
          <w:color w:val="E36C0A" w:themeColor="accent6" w:themeShade="BF"/>
        </w:rPr>
        <w:t>расход</w:t>
      </w:r>
      <w:r w:rsidR="0016021F">
        <w:t>ов.</w:t>
      </w:r>
    </w:p>
    <w:p w:rsidR="0016021F" w:rsidRDefault="0016021F" w:rsidP="0016021F">
      <w:r>
        <w:t xml:space="preserve"> В графе 4119 «Иные </w:t>
      </w:r>
      <w:r w:rsidRPr="0074723E">
        <w:rPr>
          <w:color w:val="4F81BD" w:themeColor="accent1"/>
        </w:rPr>
        <w:t>поступлени</w:t>
      </w:r>
      <w:r>
        <w:t xml:space="preserve">я» должны фигурировать подотчетные возвратные суммы, безвозмездно переданные </w:t>
      </w:r>
      <w:r w:rsidRPr="0074723E">
        <w:rPr>
          <w:highlight w:val="cyan"/>
        </w:rPr>
        <w:t>средств</w:t>
      </w:r>
      <w:r>
        <w:t>а, неустойки, выплаченные компании от контрагентов.</w:t>
      </w:r>
    </w:p>
    <w:p w:rsidR="00485103" w:rsidRPr="00485103" w:rsidRDefault="00485103" w:rsidP="0016021F">
      <w:pPr>
        <w:rPr>
          <w:b/>
        </w:rPr>
      </w:pPr>
      <w:r w:rsidRPr="00485103">
        <w:rPr>
          <w:b/>
        </w:rPr>
        <w:t>Все суммы следует вносить в «тыс. руб.»!</w:t>
      </w:r>
    </w:p>
    <w:p w:rsidR="0016021F" w:rsidRDefault="0016021F" w:rsidP="0016021F">
      <w:r>
        <w:rPr>
          <w:noProof/>
          <w:lang w:eastAsia="ru-RU"/>
        </w:rPr>
        <w:lastRenderedPageBreak/>
        <w:drawing>
          <wp:inline distT="0" distB="0" distL="0" distR="0">
            <wp:extent cx="5940425" cy="3741420"/>
            <wp:effectExtent l="19050" t="0" r="3175" b="0"/>
            <wp:docPr id="1" name="Рисунок 0" descr="forma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4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21F" w:rsidRPr="0016021F" w:rsidRDefault="0016021F" w:rsidP="0016021F">
      <w:r>
        <w:t xml:space="preserve">Рисунок </w:t>
      </w:r>
      <w:r>
        <w:rPr>
          <w:lang w:val="en-US"/>
        </w:rPr>
        <w:t>forma</w:t>
      </w:r>
      <w:r w:rsidRPr="0045732E">
        <w:t>4_1.</w:t>
      </w:r>
      <w:r>
        <w:rPr>
          <w:lang w:val="en-US"/>
        </w:rPr>
        <w:t>jpg</w:t>
      </w:r>
    </w:p>
    <w:p w:rsidR="000759AB" w:rsidRDefault="0045732E" w:rsidP="00C34420">
      <w:r w:rsidRPr="00485103">
        <w:t>Таблица по инвестиционным операциям объединяет строки от 4210 до 4229. Здесь необходимо указать сведения о приобретении или продаже компанией акций</w:t>
      </w:r>
      <w:r w:rsidR="000759AB" w:rsidRPr="00485103">
        <w:t xml:space="preserve"> и активов, </w:t>
      </w:r>
      <w:r w:rsidR="00485103">
        <w:t xml:space="preserve">получении дивидендов от вложений. </w:t>
      </w:r>
      <w:r w:rsidR="000759AB">
        <w:t>Все суммы также указываются без НДС.</w:t>
      </w:r>
    </w:p>
    <w:p w:rsidR="000759AB" w:rsidRDefault="000759AB" w:rsidP="00C34420"/>
    <w:p w:rsidR="0045732E" w:rsidRDefault="0045732E" w:rsidP="00C34420">
      <w:r>
        <w:rPr>
          <w:noProof/>
          <w:lang w:eastAsia="ru-RU"/>
        </w:rPr>
        <w:lastRenderedPageBreak/>
        <w:drawing>
          <wp:inline distT="0" distB="0" distL="0" distR="0">
            <wp:extent cx="4924425" cy="5657850"/>
            <wp:effectExtent l="19050" t="0" r="9525" b="0"/>
            <wp:docPr id="2" name="Рисунок 1" descr="form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4_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21F" w:rsidRDefault="0016021F" w:rsidP="0016021F">
      <w:r>
        <w:t xml:space="preserve">Рисунок </w:t>
      </w:r>
      <w:r>
        <w:rPr>
          <w:lang w:val="en-US"/>
        </w:rPr>
        <w:t>forma</w:t>
      </w:r>
      <w:r w:rsidRPr="0045732E">
        <w:t>4_</w:t>
      </w:r>
      <w:r>
        <w:t>2</w:t>
      </w:r>
      <w:r w:rsidRPr="0045732E">
        <w:t>.</w:t>
      </w:r>
      <w:r>
        <w:rPr>
          <w:lang w:val="en-US"/>
        </w:rPr>
        <w:t>jpg</w:t>
      </w:r>
    </w:p>
    <w:p w:rsidR="00485103" w:rsidRDefault="00485103" w:rsidP="0016021F">
      <w:r>
        <w:t xml:space="preserve">Часть </w:t>
      </w:r>
      <w:r w:rsidRPr="0074723E">
        <w:rPr>
          <w:color w:val="FF0000"/>
        </w:rPr>
        <w:t>форм</w:t>
      </w:r>
      <w:r>
        <w:t>ы по финансовым операциям включает строки от 4310 до 4329. Тут отражается приход при получении кредитов, выпуска акций или векселей. В расходную часть вносится информация о выплаченных дивидендах или выплатах акционерам при покупке у них собственных акций компании.</w:t>
      </w:r>
    </w:p>
    <w:p w:rsidR="000759AB" w:rsidRDefault="000759AB" w:rsidP="0016021F">
      <w:r>
        <w:t xml:space="preserve">Итоговая часть </w:t>
      </w:r>
      <w:r w:rsidRPr="0074723E">
        <w:rPr>
          <w:color w:val="FF0000"/>
        </w:rPr>
        <w:t>форм</w:t>
      </w:r>
      <w:r>
        <w:t xml:space="preserve">ы предназначена для отображения общего сальдо за отчетный период (стр. 4400) и остатка </w:t>
      </w:r>
      <w:r w:rsidRPr="0074723E">
        <w:rPr>
          <w:highlight w:val="cyan"/>
        </w:rPr>
        <w:t>средств</w:t>
      </w:r>
      <w:r>
        <w:t xml:space="preserve"> на последний день года (стр. 4500).</w:t>
      </w:r>
    </w:p>
    <w:p w:rsidR="000759AB" w:rsidRDefault="000759AB" w:rsidP="0016021F">
      <w:r>
        <w:t>Раздел заполн</w:t>
      </w:r>
      <w:r w:rsidR="00F964D6">
        <w:t xml:space="preserve">ен правильно, если соблюдаются </w:t>
      </w:r>
      <w:r>
        <w:t>соотношения:</w:t>
      </w:r>
    </w:p>
    <w:p w:rsidR="000759AB" w:rsidRPr="000759AB" w:rsidRDefault="000759AB" w:rsidP="000759AB">
      <w:pPr>
        <w:pStyle w:val="a3"/>
        <w:numPr>
          <w:ilvl w:val="0"/>
          <w:numId w:val="5"/>
        </w:numPr>
      </w:pPr>
      <w:r>
        <w:rPr>
          <w:lang w:val="ru-RU"/>
        </w:rPr>
        <w:t>4400 = 4100 + 4200 + 4300;</w:t>
      </w:r>
    </w:p>
    <w:p w:rsidR="000759AB" w:rsidRPr="000759AB" w:rsidRDefault="000759AB" w:rsidP="000759AB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4450 = 4500 из отчета за прошлый год;</w:t>
      </w:r>
    </w:p>
    <w:p w:rsidR="000759AB" w:rsidRPr="000759AB" w:rsidRDefault="000759AB" w:rsidP="000759AB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4500 = 4400 + 4450 + 4490.</w:t>
      </w:r>
    </w:p>
    <w:p w:rsidR="000759AB" w:rsidRDefault="000759AB" w:rsidP="00C34420">
      <w:r>
        <w:rPr>
          <w:noProof/>
          <w:lang w:eastAsia="ru-RU"/>
        </w:rPr>
        <w:lastRenderedPageBreak/>
        <w:drawing>
          <wp:inline distT="0" distB="0" distL="0" distR="0">
            <wp:extent cx="5505450" cy="3324225"/>
            <wp:effectExtent l="19050" t="0" r="0" b="0"/>
            <wp:docPr id="3" name="Рисунок 2" descr="forma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4_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21F" w:rsidRPr="0016021F" w:rsidRDefault="0016021F" w:rsidP="0016021F">
      <w:r>
        <w:t xml:space="preserve">Рисунок </w:t>
      </w:r>
      <w:r>
        <w:rPr>
          <w:lang w:val="en-US"/>
        </w:rPr>
        <w:t>forma</w:t>
      </w:r>
      <w:r w:rsidRPr="0045732E">
        <w:t>4_</w:t>
      </w:r>
      <w:r>
        <w:t>3</w:t>
      </w:r>
      <w:r w:rsidRPr="0045732E">
        <w:t>.</w:t>
      </w:r>
      <w:r>
        <w:rPr>
          <w:lang w:val="en-US"/>
        </w:rPr>
        <w:t>jpg</w:t>
      </w:r>
    </w:p>
    <w:p w:rsidR="000E2005" w:rsidRDefault="000E2005" w:rsidP="000E2005">
      <w:pPr>
        <w:pStyle w:val="2"/>
      </w:pPr>
      <w:r>
        <w:t>Для чего используют ОДДС</w:t>
      </w:r>
    </w:p>
    <w:p w:rsidR="000759AB" w:rsidRPr="000E2005" w:rsidRDefault="000759AB" w:rsidP="000759AB">
      <w:r w:rsidRPr="0074723E">
        <w:rPr>
          <w:color w:val="FF0000"/>
          <w:highlight w:val="yellow"/>
        </w:rPr>
        <w:t>Форм</w:t>
      </w:r>
      <w:r w:rsidRPr="000759AB">
        <w:rPr>
          <w:highlight w:val="yellow"/>
        </w:rPr>
        <w:t xml:space="preserve">а </w:t>
      </w:r>
      <w:r w:rsidRPr="0074723E">
        <w:rPr>
          <w:highlight w:val="darkGray"/>
        </w:rPr>
        <w:t>номер</w:t>
      </w:r>
      <w:r w:rsidRPr="000759AB">
        <w:rPr>
          <w:highlight w:val="yellow"/>
        </w:rPr>
        <w:t xml:space="preserve"> 4 </w:t>
      </w:r>
      <w:r w:rsidRPr="0074723E">
        <w:rPr>
          <w:color w:val="943634" w:themeColor="accent2" w:themeShade="BF"/>
          <w:highlight w:val="yellow"/>
        </w:rPr>
        <w:t>бухгалтерск</w:t>
      </w:r>
      <w:r w:rsidRPr="000759AB">
        <w:rPr>
          <w:highlight w:val="yellow"/>
        </w:rPr>
        <w:t xml:space="preserve">ой </w:t>
      </w:r>
      <w:r w:rsidRPr="0074723E">
        <w:rPr>
          <w:color w:val="8064A2" w:themeColor="accent4"/>
          <w:highlight w:val="yellow"/>
        </w:rPr>
        <w:t>отчетност</w:t>
      </w:r>
      <w:r w:rsidRPr="000759AB">
        <w:rPr>
          <w:highlight w:val="yellow"/>
        </w:rPr>
        <w:t>и</w:t>
      </w:r>
      <w:r>
        <w:t xml:space="preserve"> дает представление о финансовом состоянии компании, позволяет судить о потенциале и материальных возможностях организации. Данная </w:t>
      </w:r>
      <w:r w:rsidRPr="0074723E">
        <w:rPr>
          <w:color w:val="FF0000"/>
        </w:rPr>
        <w:t>форм</w:t>
      </w:r>
      <w:r>
        <w:t xml:space="preserve">а интересует не только представителей налогового ведомства. Часто </w:t>
      </w:r>
      <w:proofErr w:type="gramStart"/>
      <w:r>
        <w:t>предоставить данную справку</w:t>
      </w:r>
      <w:proofErr w:type="gramEnd"/>
      <w:r>
        <w:t xml:space="preserve"> просят банковские организации или потенциальные контрагенты для оценки стабильности бизнеса.</w:t>
      </w:r>
    </w:p>
    <w:p w:rsidR="000759AB" w:rsidRDefault="000759AB" w:rsidP="000759AB">
      <w:pPr>
        <w:rPr>
          <w:b/>
        </w:rPr>
      </w:pPr>
      <w:r>
        <w:rPr>
          <w:b/>
        </w:rPr>
        <w:t xml:space="preserve">Быстро сформировать выписку их </w:t>
      </w:r>
      <w:r w:rsidRPr="0074723E">
        <w:rPr>
          <w:b/>
          <w:color w:val="943634" w:themeColor="accent2" w:themeShade="BF"/>
        </w:rPr>
        <w:t>бухгалтерск</w:t>
      </w:r>
      <w:r>
        <w:rPr>
          <w:b/>
        </w:rPr>
        <w:t xml:space="preserve">ого баланса поможет </w:t>
      </w:r>
      <w:r>
        <w:rPr>
          <w:b/>
          <w:lang w:val="en-US"/>
        </w:rPr>
        <w:t>web</w:t>
      </w:r>
      <w:r>
        <w:rPr>
          <w:b/>
        </w:rPr>
        <w:t xml:space="preserve">-сервис </w:t>
      </w:r>
      <w:proofErr w:type="spellStart"/>
      <w:r>
        <w:rPr>
          <w:b/>
        </w:rPr>
        <w:t>Астрал</w:t>
      </w:r>
      <w:proofErr w:type="gramStart"/>
      <w:r>
        <w:rPr>
          <w:b/>
        </w:rPr>
        <w:t>.О</w:t>
      </w:r>
      <w:proofErr w:type="gramEnd"/>
      <w:r>
        <w:rPr>
          <w:b/>
        </w:rPr>
        <w:t>тчет</w:t>
      </w:r>
      <w:proofErr w:type="spellEnd"/>
      <w:r>
        <w:rPr>
          <w:b/>
        </w:rPr>
        <w:t>:</w:t>
      </w:r>
    </w:p>
    <w:p w:rsidR="000759AB" w:rsidRPr="000759AB" w:rsidRDefault="000759AB" w:rsidP="000759AB">
      <w:pPr>
        <w:pStyle w:val="a3"/>
        <w:numPr>
          <w:ilvl w:val="0"/>
          <w:numId w:val="6"/>
        </w:numPr>
        <w:rPr>
          <w:b/>
          <w:lang w:val="ru-RU"/>
        </w:rPr>
      </w:pPr>
      <w:r>
        <w:rPr>
          <w:b/>
          <w:lang w:val="ru-RU"/>
        </w:rPr>
        <w:t xml:space="preserve">все актуальные </w:t>
      </w:r>
      <w:r w:rsidRPr="0074723E">
        <w:rPr>
          <w:b/>
          <w:color w:val="FF0000"/>
          <w:lang w:val="ru-RU"/>
        </w:rPr>
        <w:t>форм</w:t>
      </w:r>
      <w:r>
        <w:rPr>
          <w:b/>
          <w:lang w:val="ru-RU"/>
        </w:rPr>
        <w:t>ы отчетов всегда под рукой;</w:t>
      </w:r>
    </w:p>
    <w:p w:rsidR="000759AB" w:rsidRDefault="000759AB" w:rsidP="000759AB">
      <w:pPr>
        <w:pStyle w:val="a3"/>
        <w:numPr>
          <w:ilvl w:val="0"/>
          <w:numId w:val="6"/>
        </w:numPr>
        <w:rPr>
          <w:b/>
          <w:lang w:val="ru-RU"/>
        </w:rPr>
      </w:pPr>
      <w:proofErr w:type="spellStart"/>
      <w:r>
        <w:rPr>
          <w:b/>
          <w:lang w:val="ru-RU"/>
        </w:rPr>
        <w:t>подгрузка</w:t>
      </w:r>
      <w:proofErr w:type="spellEnd"/>
      <w:r>
        <w:rPr>
          <w:b/>
          <w:lang w:val="ru-RU"/>
        </w:rPr>
        <w:t xml:space="preserve"> </w:t>
      </w:r>
      <w:r w:rsidR="0074723E">
        <w:rPr>
          <w:b/>
          <w:lang w:val="ru-RU"/>
        </w:rPr>
        <w:t>учетных документ</w:t>
      </w:r>
      <w:r>
        <w:rPr>
          <w:b/>
          <w:lang w:val="ru-RU"/>
        </w:rPr>
        <w:t xml:space="preserve"> и более ранних отчетов для переноса информации из них;</w:t>
      </w:r>
    </w:p>
    <w:p w:rsidR="000759AB" w:rsidRDefault="0074723E" w:rsidP="000759AB">
      <w:pPr>
        <w:pStyle w:val="a3"/>
        <w:numPr>
          <w:ilvl w:val="0"/>
          <w:numId w:val="6"/>
        </w:numPr>
        <w:rPr>
          <w:b/>
          <w:lang w:val="ru-RU"/>
        </w:rPr>
      </w:pPr>
      <w:r>
        <w:rPr>
          <w:b/>
          <w:lang w:val="ru-RU"/>
        </w:rPr>
        <w:t xml:space="preserve">удобная система подсказок и автоматического заполнения </w:t>
      </w:r>
      <w:r w:rsidRPr="0074723E">
        <w:rPr>
          <w:b/>
          <w:color w:val="8064A2" w:themeColor="accent4"/>
          <w:lang w:val="ru-RU"/>
        </w:rPr>
        <w:t>отчетност</w:t>
      </w:r>
      <w:r>
        <w:rPr>
          <w:b/>
          <w:lang w:val="ru-RU"/>
        </w:rPr>
        <w:t>и.</w:t>
      </w:r>
    </w:p>
    <w:p w:rsidR="0074723E" w:rsidRPr="0074723E" w:rsidRDefault="0074723E" w:rsidP="0074723E">
      <w:pPr>
        <w:rPr>
          <w:b/>
        </w:rPr>
      </w:pPr>
      <w:proofErr w:type="spellStart"/>
      <w:r>
        <w:rPr>
          <w:b/>
        </w:rPr>
        <w:t>Астрад</w:t>
      </w:r>
      <w:proofErr w:type="gramStart"/>
      <w:r>
        <w:rPr>
          <w:b/>
        </w:rPr>
        <w:t>.О</w:t>
      </w:r>
      <w:proofErr w:type="gramEnd"/>
      <w:r>
        <w:rPr>
          <w:b/>
        </w:rPr>
        <w:t>тчет</w:t>
      </w:r>
      <w:proofErr w:type="spellEnd"/>
      <w:r>
        <w:rPr>
          <w:b/>
        </w:rPr>
        <w:t xml:space="preserve"> облегчит работу бухгалтерии и поможет выстроить работу в коллективе: сервисом могут одновременно пользоваться несколько пользователей с любых устройств.</w:t>
      </w:r>
    </w:p>
    <w:p w:rsidR="000E2005" w:rsidRDefault="000E2005"/>
    <w:sectPr w:rsidR="000E2005" w:rsidSect="00A7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54C6"/>
    <w:multiLevelType w:val="hybridMultilevel"/>
    <w:tmpl w:val="F214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F6781"/>
    <w:multiLevelType w:val="hybridMultilevel"/>
    <w:tmpl w:val="FC284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022B8"/>
    <w:multiLevelType w:val="hybridMultilevel"/>
    <w:tmpl w:val="6D6A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248A0"/>
    <w:multiLevelType w:val="hybridMultilevel"/>
    <w:tmpl w:val="D61A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1274E"/>
    <w:multiLevelType w:val="hybridMultilevel"/>
    <w:tmpl w:val="0C267CCC"/>
    <w:lvl w:ilvl="0" w:tplc="0B40D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92696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501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B8ED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CA72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B6F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12AE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62A94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383F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EC12BC1"/>
    <w:multiLevelType w:val="hybridMultilevel"/>
    <w:tmpl w:val="9762F3FA"/>
    <w:lvl w:ilvl="0" w:tplc="40E4C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CA01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605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F6A9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BCA65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064E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D028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E9478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3840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E2005"/>
    <w:rsid w:val="000759AB"/>
    <w:rsid w:val="000E2005"/>
    <w:rsid w:val="0016021F"/>
    <w:rsid w:val="002C4C5E"/>
    <w:rsid w:val="00371516"/>
    <w:rsid w:val="0045732E"/>
    <w:rsid w:val="00485103"/>
    <w:rsid w:val="004F7F50"/>
    <w:rsid w:val="00727CB4"/>
    <w:rsid w:val="0074723E"/>
    <w:rsid w:val="00787013"/>
    <w:rsid w:val="0082155B"/>
    <w:rsid w:val="00A76A13"/>
    <w:rsid w:val="00C34420"/>
    <w:rsid w:val="00C97CAC"/>
    <w:rsid w:val="00F9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AC"/>
    <w:pPr>
      <w:spacing w:after="160" w:line="259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71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005"/>
    <w:pPr>
      <w:spacing w:after="200" w:line="276" w:lineRule="auto"/>
      <w:ind w:left="720"/>
      <w:contextualSpacing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0E2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1602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2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1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orma4.X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dcterms:created xsi:type="dcterms:W3CDTF">2021-11-18T16:07:00Z</dcterms:created>
  <dcterms:modified xsi:type="dcterms:W3CDTF">2021-11-18T17:31:00Z</dcterms:modified>
</cp:coreProperties>
</file>